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bookmarkStart w:id="157" w:name="_GoBack"/>
      <w:bookmarkEnd w:id="157"/>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中共莆田市委党校汇总</w:t>
      </w:r>
    </w:p>
    <w:p w14:paraId="54703C24">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61D2F935">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_Toc256000130 \h </w:instrText>
          </w:r>
          <w:r>
            <w:fldChar w:fldCharType="separate"/>
          </w:r>
          <w:r>
            <w:t>1</w:t>
          </w:r>
          <w:r>
            <w:fldChar w:fldCharType="end"/>
          </w:r>
          <w:r>
            <w:fldChar w:fldCharType="end"/>
          </w:r>
        </w:p>
        <w:p w14:paraId="318ECAE5">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一、部门主要职责</w:t>
          </w:r>
          <w:r>
            <w:tab/>
          </w:r>
          <w:r>
            <w:fldChar w:fldCharType="begin"/>
          </w:r>
          <w:r>
            <w:instrText xml:space="preserve"> PAGEREF _Toc256000131 \h </w:instrText>
          </w:r>
          <w:r>
            <w:fldChar w:fldCharType="separate"/>
          </w:r>
          <w:r>
            <w:t>2</w:t>
          </w:r>
          <w:r>
            <w:fldChar w:fldCharType="end"/>
          </w:r>
          <w:r>
            <w:fldChar w:fldCharType="end"/>
          </w:r>
        </w:p>
        <w:p w14:paraId="216FF8AB">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二、部门决算单位基本情况</w:t>
          </w:r>
          <w:r>
            <w:tab/>
          </w:r>
          <w:r>
            <w:fldChar w:fldCharType="begin"/>
          </w:r>
          <w:r>
            <w:instrText xml:space="preserve"> PAGEREF _Toc256000132 \h </w:instrText>
          </w:r>
          <w:r>
            <w:fldChar w:fldCharType="separate"/>
          </w:r>
          <w:r>
            <w:t>2</w:t>
          </w:r>
          <w:r>
            <w:fldChar w:fldCharType="end"/>
          </w:r>
          <w:r>
            <w:fldChar w:fldCharType="end"/>
          </w:r>
        </w:p>
        <w:p w14:paraId="37A019C0">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三、部门主要工作总结</w:t>
          </w:r>
          <w:r>
            <w:tab/>
          </w:r>
          <w:r>
            <w:fldChar w:fldCharType="begin"/>
          </w:r>
          <w:r>
            <w:instrText xml:space="preserve"> PAGEREF _Toc256000133 \h </w:instrText>
          </w:r>
          <w:r>
            <w:fldChar w:fldCharType="separate"/>
          </w:r>
          <w:r>
            <w:t>3</w:t>
          </w:r>
          <w:r>
            <w:fldChar w:fldCharType="end"/>
          </w:r>
          <w:r>
            <w:fldChar w:fldCharType="end"/>
          </w:r>
        </w:p>
        <w:p w14:paraId="291E6C8A">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_Toc256000134 \h </w:instrText>
          </w:r>
          <w:r>
            <w:fldChar w:fldCharType="separate"/>
          </w:r>
          <w:r>
            <w:t>4</w:t>
          </w:r>
          <w:r>
            <w:fldChar w:fldCharType="end"/>
          </w:r>
          <w:r>
            <w:fldChar w:fldCharType="end"/>
          </w:r>
        </w:p>
        <w:p w14:paraId="039CB6DF">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5</w:t>
          </w:r>
          <w:r>
            <w:fldChar w:fldCharType="end"/>
          </w:r>
          <w:r>
            <w:fldChar w:fldCharType="end"/>
          </w:r>
        </w:p>
        <w:p w14:paraId="145A04BE">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7</w:t>
          </w:r>
          <w:r>
            <w:fldChar w:fldCharType="end"/>
          </w:r>
          <w:r>
            <w:fldChar w:fldCharType="end"/>
          </w:r>
        </w:p>
        <w:p w14:paraId="12B5679C">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9</w:t>
          </w:r>
          <w:r>
            <w:fldChar w:fldCharType="end"/>
          </w:r>
          <w:r>
            <w:fldChar w:fldCharType="end"/>
          </w:r>
        </w:p>
        <w:p w14:paraId="448A3CB6">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11</w:t>
          </w:r>
          <w:r>
            <w:fldChar w:fldCharType="end"/>
          </w:r>
          <w:r>
            <w:fldChar w:fldCharType="end"/>
          </w:r>
        </w:p>
        <w:p w14:paraId="5B817E63">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14</w:t>
          </w:r>
          <w:r>
            <w:fldChar w:fldCharType="end"/>
          </w:r>
          <w:r>
            <w:fldChar w:fldCharType="end"/>
          </w:r>
        </w:p>
        <w:p w14:paraId="3DA99D90">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16</w:t>
          </w:r>
          <w:r>
            <w:fldChar w:fldCharType="end"/>
          </w:r>
          <w:r>
            <w:fldChar w:fldCharType="end"/>
          </w:r>
        </w:p>
        <w:p w14:paraId="0C9C795B">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19</w:t>
          </w:r>
          <w:r>
            <w:fldChar w:fldCharType="end"/>
          </w:r>
          <w:r>
            <w:fldChar w:fldCharType="end"/>
          </w:r>
        </w:p>
        <w:p w14:paraId="3C894B45">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20</w:t>
          </w:r>
          <w:r>
            <w:fldChar w:fldCharType="end"/>
          </w:r>
          <w:r>
            <w:fldChar w:fldCharType="end"/>
          </w:r>
        </w:p>
        <w:p w14:paraId="6C22FD0B">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21</w:t>
          </w:r>
          <w:r>
            <w:fldChar w:fldCharType="end"/>
          </w:r>
          <w:r>
            <w:fldChar w:fldCharType="end"/>
          </w:r>
        </w:p>
        <w:p w14:paraId="5450606D">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_Toc256000144 \h </w:instrText>
          </w:r>
          <w:r>
            <w:fldChar w:fldCharType="separate"/>
          </w:r>
          <w:r>
            <w:t>22</w:t>
          </w:r>
          <w:r>
            <w:fldChar w:fldCharType="end"/>
          </w:r>
          <w:r>
            <w:fldChar w:fldCharType="end"/>
          </w:r>
        </w:p>
        <w:p w14:paraId="355921A3">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23</w:t>
          </w:r>
          <w:r>
            <w:fldChar w:fldCharType="end"/>
          </w:r>
          <w:r>
            <w:fldChar w:fldCharType="end"/>
          </w:r>
        </w:p>
        <w:p w14:paraId="2871F9AD">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24</w:t>
          </w:r>
          <w:r>
            <w:fldChar w:fldCharType="end"/>
          </w:r>
          <w:r>
            <w:fldChar w:fldCharType="end"/>
          </w:r>
        </w:p>
        <w:p w14:paraId="1CB604DD">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24</w:t>
          </w:r>
          <w:r>
            <w:fldChar w:fldCharType="end"/>
          </w:r>
          <w:r>
            <w:fldChar w:fldCharType="end"/>
          </w:r>
        </w:p>
        <w:p w14:paraId="408C2A35">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25</w:t>
          </w:r>
          <w:r>
            <w:fldChar w:fldCharType="end"/>
          </w:r>
          <w:r>
            <w:fldChar w:fldCharType="end"/>
          </w:r>
        </w:p>
        <w:p w14:paraId="2E6925D8">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25</w:t>
          </w:r>
          <w:r>
            <w:fldChar w:fldCharType="end"/>
          </w:r>
          <w:r>
            <w:fldChar w:fldCharType="end"/>
          </w:r>
        </w:p>
        <w:p w14:paraId="5C1A6A57">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25</w:t>
          </w:r>
          <w:r>
            <w:fldChar w:fldCharType="end"/>
          </w:r>
          <w:r>
            <w:fldChar w:fldCharType="end"/>
          </w:r>
        </w:p>
        <w:p w14:paraId="767A12AF">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_Toc256000151 \h </w:instrText>
          </w:r>
          <w:r>
            <w:fldChar w:fldCharType="separate"/>
          </w:r>
          <w:r>
            <w:t>26</w:t>
          </w:r>
          <w:r>
            <w:fldChar w:fldCharType="end"/>
          </w:r>
          <w:r>
            <w:fldChar w:fldCharType="end"/>
          </w:r>
        </w:p>
        <w:p w14:paraId="5BA4EA58">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26</w:t>
          </w:r>
          <w:r>
            <w:fldChar w:fldCharType="end"/>
          </w:r>
          <w:r>
            <w:fldChar w:fldCharType="end"/>
          </w:r>
        </w:p>
        <w:p w14:paraId="7A030D7D">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26</w:t>
          </w:r>
          <w:r>
            <w:fldChar w:fldCharType="end"/>
          </w:r>
          <w:r>
            <w:fldChar w:fldCharType="end"/>
          </w:r>
        </w:p>
        <w:p w14:paraId="0886C80E">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28</w:t>
          </w:r>
          <w:r>
            <w:fldChar w:fldCharType="end"/>
          </w:r>
          <w:r>
            <w:fldChar w:fldCharType="end"/>
          </w:r>
        </w:p>
        <w:p w14:paraId="0F2F8CD4">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31</w:t>
          </w:r>
          <w:r>
            <w:fldChar w:fldCharType="end"/>
          </w:r>
          <w:r>
            <w:fldChar w:fldCharType="end"/>
          </w:r>
        </w:p>
        <w:p w14:paraId="5D9B3B74">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5B95A324">
      <w:pPr>
        <w:pStyle w:val="28"/>
        <w:widowControl/>
        <w:spacing w:before="100" w:after="100"/>
        <w:ind w:left="100" w:right="100" w:firstLine="0"/>
        <w:jc w:val="left"/>
        <w:rPr>
          <w:rFonts w:ascii="Times New Roman" w:hAnsi="Times New Roman" w:eastAsia="Times New Roman" w:cs="Times New Roman"/>
          <w:kern w:val="0"/>
          <w:sz w:val="24"/>
        </w:rPr>
      </w:pPr>
    </w:p>
    <w:p w14:paraId="47D60EC7">
      <w:pPr>
        <w:pStyle w:val="28"/>
        <w:widowControl/>
        <w:spacing w:before="100" w:after="100"/>
        <w:ind w:left="100" w:right="100" w:firstLine="0"/>
        <w:jc w:val="left"/>
        <w:rPr>
          <w:rFonts w:ascii="Times New Roman" w:hAnsi="Times New Roman" w:eastAsia="Times New Roman" w:cs="Times New Roman"/>
          <w:kern w:val="0"/>
          <w:sz w:val="24"/>
        </w:rPr>
      </w:pPr>
    </w:p>
    <w:p w14:paraId="1B6D77BE">
      <w:pPr>
        <w:pStyle w:val="28"/>
        <w:widowControl/>
        <w:spacing w:before="100" w:after="100"/>
        <w:ind w:left="100" w:right="100" w:firstLine="0"/>
        <w:jc w:val="left"/>
        <w:rPr>
          <w:rFonts w:ascii="Times New Roman" w:hAnsi="Times New Roman" w:eastAsia="Times New Roman" w:cs="Times New Roman"/>
          <w:kern w:val="0"/>
          <w:sz w:val="24"/>
        </w:rPr>
      </w:pPr>
    </w:p>
    <w:p w14:paraId="338B0140">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14:paraId="776A174F">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35BAF58B">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6D8BEF35">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78"/>
      <w:bookmarkStart w:id="2" w:name="_Toc256000000"/>
      <w:bookmarkStart w:id="3" w:name="_Toc256000130"/>
      <w:bookmarkStart w:id="4" w:name="_Toc256000052"/>
      <w:bookmarkStart w:id="5" w:name="_Toc256000026"/>
      <w:bookmarkStart w:id="6" w:name="_Toc256000104"/>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bookmarkEnd w:id="2"/>
      <w:bookmarkEnd w:id="3"/>
      <w:bookmarkEnd w:id="4"/>
      <w:bookmarkEnd w:id="5"/>
      <w:bookmarkEnd w:id="6"/>
    </w:p>
    <w:p w14:paraId="4E572B18">
      <w:pPr>
        <w:sectPr>
          <w:footerReference r:id="rId5" w:type="default"/>
          <w:pgSz w:w="11906" w:h="16838"/>
          <w:pgMar w:top="1440" w:right="720" w:bottom="1440" w:left="720" w:header="720" w:footer="720" w:gutter="0"/>
          <w:pgNumType w:start="1"/>
          <w:cols w:space="720" w:num="1"/>
        </w:sectPr>
      </w:pPr>
    </w:p>
    <w:p w14:paraId="604BE86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C4E4CC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03C837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01"/>
      <w:bookmarkStart w:id="8" w:name="_Toc256000053"/>
      <w:bookmarkStart w:id="9" w:name="_Toc256000027"/>
      <w:bookmarkStart w:id="10" w:name="_Toc256000079"/>
      <w:bookmarkStart w:id="11" w:name="_Toc256000131"/>
      <w:bookmarkStart w:id="12" w:name="_Toc256000105"/>
      <w:r>
        <w:rPr>
          <w:rFonts w:ascii="黑体" w:hAnsi="黑体" w:eastAsia="黑体" w:cs="黑体"/>
          <w:b w:val="0"/>
          <w:bCs w:val="0"/>
          <w:spacing w:val="0"/>
        </w:rPr>
        <w:t>一、部门主要职责</w:t>
      </w:r>
      <w:bookmarkEnd w:id="7"/>
      <w:bookmarkEnd w:id="8"/>
      <w:bookmarkEnd w:id="9"/>
      <w:bookmarkEnd w:id="10"/>
      <w:bookmarkEnd w:id="11"/>
      <w:bookmarkEnd w:id="12"/>
    </w:p>
    <w:p w14:paraId="2B4216D8">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中共莆田市委党校汇总部门的主要职责是：</w:t>
      </w:r>
    </w:p>
    <w:p w14:paraId="7313BACF">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（一）根据市委对干部队伍建设的要求，有计划地轮训和培训我市处级、科级党员领导干部、后备干部和理论宣传骨干；负责组织实施全市公务员培训和各类专业技术人员继续教育培训。</w:t>
      </w:r>
    </w:p>
    <w:p w14:paraId="445A2D35">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二）研究马列主义、毛泽东思想、邓小平理论和“三个代表”重要思想。围绕党的中心任务和党中央、国务院、省委、省政府以及市委、市政府的重大战略部署，对省内外以及我市重大问题从理论和实践相结合上开展研究，为教学和党政领导决策服务。</w:t>
      </w:r>
    </w:p>
    <w:p w14:paraId="0653AB8B">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（三）受市委、市政府委托举办研讨班，研讨有关重大理论和方针政策问题。</w:t>
      </w:r>
    </w:p>
    <w:p w14:paraId="7296E6A6">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（四）协同组织人事部门，对学员在校培训期间进行考核考察。</w:t>
      </w:r>
    </w:p>
    <w:p w14:paraId="0590EFDA">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（五）负责对全市党校进行业务指导。</w:t>
      </w:r>
    </w:p>
    <w:p w14:paraId="190FDF54">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（六）负责做好本校教职员工的人事、工资、福利和计划生育工作，抓好机关党建工作和精神文明建设。</w:t>
      </w:r>
    </w:p>
    <w:p w14:paraId="3E426B4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（七）完成市委、市政府交办的其他任务。</w:t>
      </w:r>
    </w:p>
    <w:p w14:paraId="09E07E0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32"/>
      <w:bookmarkStart w:id="14" w:name="_Toc256000028"/>
      <w:bookmarkStart w:id="15" w:name="_Toc256000106"/>
      <w:bookmarkStart w:id="16" w:name="_Toc256000080"/>
      <w:bookmarkStart w:id="17" w:name="_Toc256000002"/>
      <w:bookmarkStart w:id="18" w:name="_Toc256000054"/>
      <w:r>
        <w:rPr>
          <w:rFonts w:ascii="黑体" w:hAnsi="黑体" w:eastAsia="黑体" w:cs="黑体"/>
          <w:b w:val="0"/>
          <w:bCs w:val="0"/>
          <w:spacing w:val="0"/>
        </w:rPr>
        <w:t>二、部门决算单位基本情况</w:t>
      </w:r>
      <w:bookmarkEnd w:id="13"/>
      <w:bookmarkEnd w:id="14"/>
      <w:bookmarkEnd w:id="15"/>
      <w:bookmarkEnd w:id="16"/>
      <w:bookmarkEnd w:id="17"/>
      <w:bookmarkEnd w:id="18"/>
    </w:p>
    <w:p w14:paraId="2964B8A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从决算单位构成看，中共莆田市委党校汇总部门包括</w:t>
      </w:r>
      <w:r>
        <w:rPr>
          <w:rFonts w:hint="eastAsia" w:ascii="仿宋_GB2312" w:hAnsi="仿宋_GB2312" w:eastAsia="仿宋_GB2312" w:cs="仿宋_GB2312"/>
          <w:spacing w:val="0"/>
          <w:kern w:val="0"/>
          <w:sz w:val="32"/>
          <w:szCs w:val="32"/>
          <w:lang w:val="en-US" w:eastAsia="zh-CN"/>
        </w:rPr>
        <w:t>17</w:t>
      </w:r>
      <w:r>
        <w:rPr>
          <w:rFonts w:ascii="仿宋_GB2312" w:hAnsi="仿宋_GB2312" w:eastAsia="仿宋_GB2312" w:cs="仿宋_GB2312"/>
          <w:spacing w:val="0"/>
          <w:kern w:val="0"/>
          <w:sz w:val="32"/>
          <w:szCs w:val="32"/>
        </w:rPr>
        <w:t>个机关行政科室及</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1DEBAE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655BD378">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EB5824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6279BAF8">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286715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3711"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6AE7DD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中共莆田市委党校本级</w:t>
            </w:r>
          </w:p>
        </w:tc>
        <w:tc>
          <w:tcPr>
            <w:tcW w:w="278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69FC1DD">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暂未分类事业单位</w:t>
            </w:r>
          </w:p>
        </w:tc>
        <w:tc>
          <w:tcPr>
            <w:tcW w:w="1856"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64680B19">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70</w:t>
            </w:r>
          </w:p>
        </w:tc>
      </w:tr>
      <w:tr w14:paraId="7AFA146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3711" w:type="dxa"/>
            <w:tcBorders>
              <w:top w:val="inset" w:color="808080" w:sz="6" w:space="0"/>
              <w:right w:val="inset" w:color="808080" w:sz="6" w:space="0"/>
            </w:tcBorders>
            <w:noWrap w:val="0"/>
            <w:tcMar>
              <w:top w:w="22" w:type="dxa"/>
              <w:left w:w="22" w:type="dxa"/>
              <w:bottom w:w="22" w:type="dxa"/>
              <w:right w:w="22" w:type="dxa"/>
            </w:tcMar>
            <w:vAlign w:val="center"/>
          </w:tcPr>
          <w:p w14:paraId="4E6CA07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莆田市木兰溪干部教育培训中心</w:t>
            </w:r>
          </w:p>
        </w:tc>
        <w:tc>
          <w:tcPr>
            <w:tcW w:w="278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2A13930A">
            <w:pPr>
              <w:widowControl/>
              <w:ind w:firstLine="640"/>
              <w:jc w:val="center"/>
              <w:rPr>
                <w:rFonts w:hint="default" w:ascii="宋体" w:hAnsi="宋体" w:eastAsia="宋体" w:cs="宋体"/>
                <w:b w:val="0"/>
                <w:bCs w:val="0"/>
                <w:i w:val="0"/>
                <w:iCs w:val="0"/>
                <w:smallCaps w:val="0"/>
                <w:color w:val="000000"/>
                <w:spacing w:val="0"/>
                <w:kern w:val="0"/>
                <w:sz w:val="24"/>
                <w:lang w:val="en-US" w:eastAsia="zh-CN"/>
              </w:rPr>
            </w:pPr>
            <w:r>
              <w:rPr>
                <w:rFonts w:hint="eastAsia" w:ascii="宋体" w:hAnsi="宋体" w:cs="宋体"/>
                <w:b w:val="0"/>
                <w:bCs w:val="0"/>
                <w:i w:val="0"/>
                <w:iCs w:val="0"/>
                <w:smallCaps w:val="0"/>
                <w:color w:val="000000"/>
                <w:spacing w:val="0"/>
                <w:kern w:val="0"/>
                <w:sz w:val="21"/>
                <w:lang w:val="en-US" w:eastAsia="zh-CN"/>
              </w:rPr>
              <w:t>公益性一类事业单位</w:t>
            </w:r>
          </w:p>
        </w:tc>
        <w:tc>
          <w:tcPr>
            <w:tcW w:w="1856" w:type="dxa"/>
            <w:tcBorders>
              <w:top w:val="inset" w:color="808080" w:sz="6" w:space="0"/>
              <w:left w:val="inset" w:color="808080" w:sz="6" w:space="0"/>
            </w:tcBorders>
            <w:noWrap w:val="0"/>
            <w:tcMar>
              <w:top w:w="22" w:type="dxa"/>
              <w:left w:w="22" w:type="dxa"/>
              <w:bottom w:w="22" w:type="dxa"/>
              <w:right w:w="22" w:type="dxa"/>
            </w:tcMar>
            <w:vAlign w:val="center"/>
          </w:tcPr>
          <w:p w14:paraId="38DEBB6D">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w:t>
            </w:r>
          </w:p>
        </w:tc>
      </w:tr>
    </w:tbl>
    <w:p w14:paraId="50A9C56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29"/>
      <w:bookmarkStart w:id="20" w:name="_Toc256000055"/>
      <w:bookmarkStart w:id="21" w:name="_Toc256000081"/>
      <w:bookmarkStart w:id="22" w:name="_Toc256000133"/>
      <w:bookmarkStart w:id="23" w:name="_Toc256000003"/>
      <w:bookmarkStart w:id="24" w:name="_Toc256000107"/>
      <w:r>
        <w:rPr>
          <w:rFonts w:ascii="黑体" w:hAnsi="黑体" w:eastAsia="黑体" w:cs="黑体"/>
          <w:b w:val="0"/>
          <w:bCs w:val="0"/>
          <w:spacing w:val="0"/>
        </w:rPr>
        <w:t>三、部门主要工作总结</w:t>
      </w:r>
      <w:bookmarkEnd w:id="19"/>
      <w:bookmarkEnd w:id="20"/>
      <w:bookmarkEnd w:id="21"/>
      <w:bookmarkEnd w:id="22"/>
      <w:bookmarkEnd w:id="23"/>
      <w:bookmarkEnd w:id="24"/>
    </w:p>
    <w:p w14:paraId="52E1735A">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2024年，中共莆田市委党校汇总部门主要任务是：</w:t>
      </w:r>
      <w:r>
        <w:rPr>
          <w:rFonts w:hint="eastAsia" w:ascii="仿宋_GB2312" w:hAnsi="仿宋_GB2312" w:eastAsia="仿宋_GB2312" w:cs="仿宋_GB2312"/>
          <w:spacing w:val="0"/>
          <w:kern w:val="0"/>
          <w:sz w:val="32"/>
          <w:szCs w:val="32"/>
        </w:rPr>
        <w:t>校（院）工作将按照全市党建工作的总体要求和市直机关工委的统一部署，高举习近平新时代中国特色社会主义思想的伟大旗帜，全面贯彻落实党的二十大和二十届二中全会精神，围绕贯彻落实省市部署要求，探索打造校（院）党建品牌，推动校（院）机关工作质量全面提升，在新时代新征程上不断推动校（院）事业取得新成效。</w:t>
      </w:r>
      <w:r>
        <w:rPr>
          <w:rFonts w:ascii="仿宋_GB2312" w:hAnsi="仿宋_GB2312" w:eastAsia="仿宋_GB2312" w:cs="仿宋_GB2312"/>
          <w:spacing w:val="0"/>
          <w:kern w:val="0"/>
          <w:sz w:val="32"/>
          <w:szCs w:val="32"/>
        </w:rPr>
        <w:t>围绕上述任务，重点完成了以下工作：</w:t>
      </w:r>
    </w:p>
    <w:p w14:paraId="7996E2FA">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（一）提升党校使命愿景，走出建设一流党校的新路。在科教兴国战略、人才强国战略、创新驱动发展战略中担当有为，努力迈向一流党校目标。</w:t>
      </w:r>
    </w:p>
    <w:p w14:paraId="4F021555">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 xml:space="preserve">（二）强化人才引领驱动，打造拔尖创新人才自主培养的重要高地。坚守为党育人、为国育才的初心使命，打造以学员学有所得、学有所获、学有所成、学有所用为中心的卓越教学体系，充分激活教师和学员两个主体动能，不断探索高质量的办学之路，重构从入学起全员全程教学体系，以贯通教学的思维优化方案和课程体系，助推学员真正学到知识、学到本领，不断提升能力和水平。 </w:t>
      </w:r>
    </w:p>
    <w:p w14:paraId="644A6B7D">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（三）加强引领性创新，打造服务高水平科技自立自强的莆田科技力量。始终心怀“国之大者”，将服务国家作为最高追求，努力成为基础研究的主力军和党委政府重大决策的参谋助手。</w:t>
      </w:r>
    </w:p>
    <w:p w14:paraId="0C4A28A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四）服务文化自信自强，打造知识体系自主构建的思想文化高地。充分发挥学科和人才优势，以新思想指导哲学社会科学繁荣发展，加强中国特色社会主义重大理论和现实问题研究，努力为建设具有强大凝聚力和引领力的社会主义意识形态，加快构建中国特色哲学社会科学学科体系、学术体系、话语体系而努力工作。</w:t>
      </w:r>
    </w:p>
    <w:p w14:paraId="5C4390D7">
      <w:pPr>
        <w:sectPr>
          <w:footerReference r:id="rId6" w:type="default"/>
          <w:pgSz w:w="11906" w:h="16838"/>
          <w:pgMar w:top="1440" w:right="720" w:bottom="1440" w:left="720" w:header="720" w:footer="720" w:gutter="0"/>
          <w:cols w:space="720" w:num="1"/>
        </w:sectPr>
      </w:pPr>
    </w:p>
    <w:p w14:paraId="089A576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19E9C60">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C558E29">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F9766B2">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3D5A1F1">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232913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1C0579F">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B14BEF3">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98A547B">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E33028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56"/>
      <w:bookmarkStart w:id="26" w:name="_Toc256000030"/>
      <w:bookmarkStart w:id="27" w:name="_Toc256000108"/>
      <w:bookmarkStart w:id="28" w:name="_Toc256000134"/>
      <w:bookmarkStart w:id="29" w:name="_Toc256000004"/>
      <w:bookmarkStart w:id="30" w:name="_Toc256000082"/>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25"/>
      <w:bookmarkEnd w:id="26"/>
      <w:bookmarkEnd w:id="27"/>
      <w:bookmarkEnd w:id="28"/>
      <w:bookmarkEnd w:id="29"/>
      <w:bookmarkEnd w:id="30"/>
    </w:p>
    <w:p w14:paraId="5F0A30B8">
      <w:pPr>
        <w:sectPr>
          <w:footerReference r:id="rId7" w:type="default"/>
          <w:pgSz w:w="11906" w:h="16838"/>
          <w:pgMar w:top="1440" w:right="720" w:bottom="1440" w:left="720" w:header="720" w:footer="720" w:gutter="0"/>
          <w:cols w:space="720" w:num="1"/>
        </w:sectPr>
      </w:pPr>
    </w:p>
    <w:p w14:paraId="3687B3B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D9B907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2B2C25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31"/>
      <w:bookmarkStart w:id="32" w:name="_Toc256000057"/>
      <w:bookmarkStart w:id="33" w:name="_Toc256000109"/>
      <w:bookmarkStart w:id="34" w:name="_Toc256000005"/>
      <w:bookmarkStart w:id="35" w:name="_Toc256000083"/>
      <w:bookmarkStart w:id="36" w:name="_Toc256000135"/>
      <w:r>
        <w:rPr>
          <w:rFonts w:ascii="黑体" w:hAnsi="黑体" w:eastAsia="黑体" w:cs="黑体"/>
          <w:b w:val="0"/>
          <w:bCs w:val="0"/>
          <w:spacing w:val="0"/>
        </w:rPr>
        <w:t>一、收入支出决算总表</w:t>
      </w:r>
      <w:bookmarkEnd w:id="31"/>
      <w:bookmarkEnd w:id="32"/>
      <w:bookmarkEnd w:id="33"/>
      <w:bookmarkEnd w:id="34"/>
      <w:bookmarkEnd w:id="35"/>
      <w:bookmarkEnd w:id="36"/>
    </w:p>
    <w:p w14:paraId="0FAF7E5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63BA362B">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3F38341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6977795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A8DEA6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F9FAC6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5063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153F4631">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2AA23C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center"/>
          </w:tcPr>
          <w:p w14:paraId="0CFAF2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460DF06">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08D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3FB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2411F4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E3E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ED1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31C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4D9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6B4F7A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594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088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76B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CDC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2ADA288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367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8E8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FA9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81F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ED4B5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243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DB4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D42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9F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E2D2B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F26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954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52E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375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1AC25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B81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390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0C1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346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r>
      <w:tr w14:paraId="218CD75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270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1A7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8C0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A2F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8D36A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782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AED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F98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FBD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66ABF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F50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F95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7CB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DD98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r>
      <w:tr w14:paraId="2F7E72E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6FA3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1F22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E5E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C76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r>
      <w:tr w14:paraId="12D8889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0D6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FDA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132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44A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C821A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7DC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E35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0C0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330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r>
      <w:tr w14:paraId="408ABF4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E73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A3CC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438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A14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25EBF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64A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824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2DDA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032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8EAFD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6D5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A9E1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53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7F6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7A7DD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3CE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424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020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7FB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5A276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A3F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8AA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893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4F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4E209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5FA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D18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B85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6C1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CFD6E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B1A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499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974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E07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3593B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0C5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ED5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51A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3D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r>
      <w:tr w14:paraId="201E6C2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4F5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92B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19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7A5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7F2CC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590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6B0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C9A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FF7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3621D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512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B82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164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79D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7EAB9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44C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C32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C19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C6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130A1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3D02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2D4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4C75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36B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155AC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D7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48D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8C4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51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C50FD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F7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EDE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3DA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F8F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018A5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EAA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F0E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4FB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EF3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r>
      <w:tr w14:paraId="1B3668B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1DFC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F15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0C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C29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26D8C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AC5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93A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AD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76D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BEF72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8F2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C3B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5D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F9A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BF9607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A45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DC2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515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679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r>
      <w:tr w14:paraId="4D5D0421">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766BBC4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14:paraId="27EBC950">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1F5547C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5F3CBEA9">
      <w:pPr>
        <w:sectPr>
          <w:footerReference r:id="rId8" w:type="default"/>
          <w:pgSz w:w="16383" w:h="11906" w:orient="landscape"/>
          <w:pgMar w:top="1134" w:right="720" w:bottom="1134" w:left="720" w:header="720" w:footer="720" w:gutter="0"/>
          <w:cols w:space="720" w:num="1"/>
        </w:sectPr>
      </w:pPr>
    </w:p>
    <w:p w14:paraId="2BF68E6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B41CAEC">
      <w:pPr>
        <w:pStyle w:val="29"/>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p>
    <w:p w14:paraId="48DA001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84"/>
      <w:bookmarkStart w:id="38" w:name="_Toc256000136"/>
      <w:bookmarkStart w:id="39" w:name="_Toc256000032"/>
      <w:bookmarkStart w:id="40" w:name="_Toc256000110"/>
      <w:bookmarkStart w:id="41" w:name="_Toc256000058"/>
      <w:bookmarkStart w:id="42" w:name="_Toc256000006"/>
      <w:r>
        <w:rPr>
          <w:rFonts w:ascii="黑体" w:hAnsi="黑体" w:eastAsia="黑体" w:cs="黑体"/>
          <w:b w:val="0"/>
          <w:bCs w:val="0"/>
          <w:spacing w:val="0"/>
        </w:rPr>
        <w:t>二、收入决算表</w:t>
      </w:r>
      <w:bookmarkEnd w:id="37"/>
      <w:bookmarkEnd w:id="38"/>
      <w:bookmarkEnd w:id="39"/>
      <w:bookmarkEnd w:id="40"/>
      <w:bookmarkEnd w:id="41"/>
      <w:bookmarkEnd w:id="42"/>
    </w:p>
    <w:p w14:paraId="15F7E87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3D35176D">
        <w:tblPrEx>
          <w:tblCellMar>
            <w:top w:w="0" w:type="dxa"/>
            <w:left w:w="108" w:type="dxa"/>
            <w:bottom w:w="0" w:type="dxa"/>
            <w:right w:w="108" w:type="dxa"/>
          </w:tblCellMar>
        </w:tblPrEx>
        <w:trPr>
          <w:cantSplit/>
          <w:tblHeader/>
        </w:trPr>
        <w:tc>
          <w:tcPr>
            <w:tcW w:w="14773" w:type="dxa"/>
            <w:gridSpan w:val="11"/>
            <w:noWrap w:val="0"/>
            <w:tcMar>
              <w:top w:w="20" w:type="dxa"/>
              <w:left w:w="108" w:type="dxa"/>
              <w:bottom w:w="20" w:type="dxa"/>
              <w:right w:w="108" w:type="dxa"/>
            </w:tcMar>
            <w:vAlign w:val="center"/>
          </w:tcPr>
          <w:p w14:paraId="217BB18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7B3B0A53">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7C2A51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408C715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BE1B9E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05640C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B186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3E1A40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692DD4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FC3EBE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F5745D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4C10C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11E2D2C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42A271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bottom"/>
          </w:tcPr>
          <w:p w14:paraId="33BC75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104AE7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A8D86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E9B8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37A7638">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C16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F1B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D77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EEB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BAE2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B1B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D4C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44F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349F3854">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56AE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43E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C572B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F59B2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11ACA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2F7F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FA1B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29B9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D2555C">
            <w:pPr>
              <w:rPr>
                <w:rFonts w:ascii="Times New Roman" w:hAnsi="Times New Roman" w:eastAsia="Times New Roman" w:cs="Times New Roman"/>
                <w:b w:val="0"/>
                <w:bCs w:val="0"/>
                <w:i w:val="0"/>
                <w:iCs w:val="0"/>
                <w:smallCaps w:val="0"/>
                <w:color w:val="000000"/>
                <w:kern w:val="0"/>
                <w:sz w:val="26"/>
                <w:szCs w:val="26"/>
              </w:rPr>
            </w:pPr>
          </w:p>
        </w:tc>
      </w:tr>
      <w:tr w14:paraId="10E3F4AE">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3BA0A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5D670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BE16B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5E862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66E10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48EB5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8F50A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6C04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3F8C45">
            <w:pPr>
              <w:rPr>
                <w:rFonts w:ascii="Times New Roman" w:hAnsi="Times New Roman" w:eastAsia="Times New Roman" w:cs="Times New Roman"/>
                <w:b w:val="0"/>
                <w:bCs w:val="0"/>
                <w:i w:val="0"/>
                <w:iCs w:val="0"/>
                <w:smallCaps w:val="0"/>
                <w:color w:val="000000"/>
                <w:kern w:val="0"/>
                <w:sz w:val="26"/>
                <w:szCs w:val="26"/>
              </w:rPr>
            </w:pPr>
          </w:p>
        </w:tc>
      </w:tr>
      <w:tr w14:paraId="4F9650D9">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AD8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02F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DE0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4B4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888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AEB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9FA3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C9F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B3B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0DF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CE1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441EE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492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DC8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A52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0B5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2F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E88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E0D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D58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33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1FF48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A1D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D0C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638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FB6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5A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55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21BE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C5E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29C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089F9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BFE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9F3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F3C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BBC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7F9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0F9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D14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E2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98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23C2F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DBCA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65B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3FD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D01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F4C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BFC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612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475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FAC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6D261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DCA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1CD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849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59D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E9B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200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5A0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53A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0B1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E7319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ED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13D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CB9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265A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865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FCB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5BD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A9B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7B8D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92115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B13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1B2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C86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3F4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BF4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56E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2C1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C0D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913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21CBF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C0E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1262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7C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5CB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9CD7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4FD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3FE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D5C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84A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7D12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090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BCFB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3B9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A24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098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1DC6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539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44B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06E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64D41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6C9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D2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605D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141B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ED5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91E8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2FA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C9CD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DF2E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0C908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55F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5DA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179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CAC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9C37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D34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9C8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1A2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51D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35D6A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B9D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5B3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B38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89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9D9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9EE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819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741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26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A218F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AFD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5E1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EF2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A99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889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BBE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C49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09D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0BF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16B4D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342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0C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E84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094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988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BEA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42F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35E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C4E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65A8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41C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724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297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918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398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8E9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5D9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721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6B4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4C417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CE1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128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2BB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D65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2E8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1B7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3C7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ECA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9FA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0AC95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F28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428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91B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3D9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D51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DF7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675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E91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18AE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BEFCB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A37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090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3DE2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AB4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8BB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F18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45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32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8DD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B4511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178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573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16E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28D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D73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72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9A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9E1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42C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B2BE7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BC1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C03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A1F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EC8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7F3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432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D0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584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C8A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02635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78C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D6B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270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42C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929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49BD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3C1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956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27D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4E167F">
        <w:tblPrEx>
          <w:tblCellMar>
            <w:top w:w="0" w:type="dxa"/>
            <w:left w:w="108" w:type="dxa"/>
            <w:bottom w:w="0" w:type="dxa"/>
            <w:right w:w="108" w:type="dxa"/>
          </w:tblCellMar>
        </w:tblPrEx>
        <w:trPr>
          <w:cantSplit/>
          <w:tblHeader/>
        </w:trPr>
        <w:tc>
          <w:tcPr>
            <w:tcW w:w="14773" w:type="dxa"/>
            <w:gridSpan w:val="11"/>
            <w:noWrap w:val="0"/>
            <w:tcMar>
              <w:top w:w="20" w:type="dxa"/>
              <w:left w:w="108" w:type="dxa"/>
              <w:bottom w:w="20" w:type="dxa"/>
              <w:right w:w="108" w:type="dxa"/>
            </w:tcMar>
            <w:vAlign w:val="center"/>
          </w:tcPr>
          <w:p w14:paraId="45D9D90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14:paraId="234A5834">
      <w:pPr>
        <w:sectPr>
          <w:footerReference r:id="rId9" w:type="default"/>
          <w:pgSz w:w="16383" w:h="11906" w:orient="landscape"/>
          <w:pgMar w:top="1134" w:right="720" w:bottom="1134" w:left="720" w:header="720" w:footer="720" w:gutter="0"/>
          <w:cols w:space="720" w:num="1"/>
        </w:sectPr>
      </w:pPr>
    </w:p>
    <w:p w14:paraId="0397386E">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484A092">
      <w:pPr>
        <w:pStyle w:val="29"/>
        <w:widowControl/>
        <w:spacing w:before="100" w:after="100"/>
        <w:ind w:left="100" w:right="100" w:firstLine="0"/>
        <w:jc w:val="left"/>
        <w:rPr>
          <w:rFonts w:ascii="Times New Roman" w:hAnsi="Times New Roman" w:eastAsia="Times New Roman" w:cs="Times New Roman"/>
          <w:kern w:val="0"/>
          <w:sz w:val="24"/>
        </w:rPr>
      </w:pPr>
    </w:p>
    <w:p w14:paraId="0F5E635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07"/>
      <w:bookmarkStart w:id="44" w:name="_Toc256000085"/>
      <w:bookmarkStart w:id="45" w:name="_Toc256000111"/>
      <w:bookmarkStart w:id="46" w:name="_Toc256000137"/>
      <w:bookmarkStart w:id="47" w:name="_Toc256000059"/>
      <w:bookmarkStart w:id="48" w:name="_Toc256000033"/>
      <w:r>
        <w:rPr>
          <w:rFonts w:ascii="黑体" w:hAnsi="黑体" w:eastAsia="黑体" w:cs="黑体"/>
          <w:b w:val="0"/>
          <w:bCs w:val="0"/>
          <w:spacing w:val="0"/>
        </w:rPr>
        <w:t>三、支出决算表</w:t>
      </w:r>
      <w:bookmarkEnd w:id="43"/>
      <w:bookmarkEnd w:id="44"/>
      <w:bookmarkEnd w:id="45"/>
      <w:bookmarkEnd w:id="46"/>
      <w:bookmarkEnd w:id="47"/>
      <w:bookmarkEnd w:id="48"/>
    </w:p>
    <w:p w14:paraId="27AEB4C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53370083">
        <w:tblPrEx>
          <w:tblCellMar>
            <w:top w:w="0" w:type="dxa"/>
            <w:left w:w="108" w:type="dxa"/>
            <w:bottom w:w="0" w:type="dxa"/>
            <w:right w:w="108" w:type="dxa"/>
          </w:tblCellMar>
        </w:tblPrEx>
        <w:trPr>
          <w:cantSplit/>
          <w:tblHeader/>
        </w:trPr>
        <w:tc>
          <w:tcPr>
            <w:tcW w:w="14958" w:type="dxa"/>
            <w:gridSpan w:val="10"/>
            <w:noWrap w:val="0"/>
            <w:tcMar>
              <w:top w:w="20" w:type="dxa"/>
              <w:left w:w="108" w:type="dxa"/>
              <w:bottom w:w="20" w:type="dxa"/>
              <w:right w:w="108" w:type="dxa"/>
            </w:tcMar>
            <w:vAlign w:val="center"/>
          </w:tcPr>
          <w:p w14:paraId="14C5BA5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6032ED44">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4D7EC7E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93A5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C99761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2882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D64029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6D9C2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0A697C24">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2B88F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bottom"/>
          </w:tcPr>
          <w:p w14:paraId="3D612E1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8686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CB6F9BB">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4DA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FFC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48CA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F7D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849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C61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18F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752E2C5C">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4E1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C875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6202E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12E7E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3EFEF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204BA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C3759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EE6E41">
            <w:pPr>
              <w:rPr>
                <w:rFonts w:ascii="Times New Roman" w:hAnsi="Times New Roman" w:eastAsia="Times New Roman" w:cs="Times New Roman"/>
                <w:b w:val="0"/>
                <w:bCs w:val="0"/>
                <w:i w:val="0"/>
                <w:iCs w:val="0"/>
                <w:smallCaps w:val="0"/>
                <w:color w:val="000000"/>
                <w:kern w:val="0"/>
                <w:sz w:val="26"/>
                <w:szCs w:val="26"/>
              </w:rPr>
            </w:pPr>
          </w:p>
        </w:tc>
      </w:tr>
      <w:tr w14:paraId="2BFF6F32">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6A3A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2434E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A13B0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3F049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518E8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5E028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89827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3A62CF">
            <w:pPr>
              <w:rPr>
                <w:rFonts w:ascii="Times New Roman" w:hAnsi="Times New Roman" w:eastAsia="Times New Roman" w:cs="Times New Roman"/>
                <w:b w:val="0"/>
                <w:bCs w:val="0"/>
                <w:i w:val="0"/>
                <w:iCs w:val="0"/>
                <w:smallCaps w:val="0"/>
                <w:color w:val="000000"/>
                <w:kern w:val="0"/>
                <w:sz w:val="26"/>
                <w:szCs w:val="26"/>
              </w:rPr>
            </w:pPr>
          </w:p>
        </w:tc>
      </w:tr>
      <w:tr w14:paraId="4FCD41AA">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09F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BC9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8A5C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77E7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673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3,902.57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023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1,770.75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BDA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FE8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D68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C5E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AC1CC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522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73F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4D9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B3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971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88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A6E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2C7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02353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DB1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69C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573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8A8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552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D65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BA3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AC7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D741A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56C5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086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3DC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804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42F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4FC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B00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B5F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EA78F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B5E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4CB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23E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110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19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B70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B2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5AA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6ACD7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D60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D89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A59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F7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335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1CF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EE1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2960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F5FD8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9CD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B69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DE1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1,919.53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9A9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51A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72A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963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810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C227E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2A6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4D0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E59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8F2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0A3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846A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D68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462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458A7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BE9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2D4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915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4DA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A8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630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5D7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140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DE74C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3AC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A88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298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296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A6E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DF2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F7D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7A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B1DD5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DD4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C60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EC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A8A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6E5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444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EB2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322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B5488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8DC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541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F2F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289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B63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529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EBF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E4A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663A4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488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7F3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3C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F66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A31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E33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341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EE9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E85A8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F49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E25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73A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49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9C4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303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6AB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54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DE82D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B44B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5C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322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7A8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A4D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9EC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43D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8E4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D9C79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6F6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D18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22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D67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3D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023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7A4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850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97613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156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F9B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A9B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EFB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346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BDA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B7A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B09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F7CB7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C73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439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747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183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597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AB5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679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7D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17336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4F8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698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E5E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B4C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905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809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24C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A8B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56757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798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9967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05F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F15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454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C52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270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C10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790C7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43A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0D7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8BA3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F2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ED6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F0C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FE4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27C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3B2B7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415B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CF6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17D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2E6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27B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6AF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C366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978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D32F8A">
        <w:tblPrEx>
          <w:tblCellMar>
            <w:top w:w="0" w:type="dxa"/>
            <w:left w:w="108" w:type="dxa"/>
            <w:bottom w:w="0" w:type="dxa"/>
            <w:right w:w="108" w:type="dxa"/>
          </w:tblCellMar>
        </w:tblPrEx>
        <w:trPr>
          <w:cantSplit/>
          <w:tblHeader/>
        </w:trPr>
        <w:tc>
          <w:tcPr>
            <w:tcW w:w="14958" w:type="dxa"/>
            <w:gridSpan w:val="10"/>
            <w:noWrap w:val="0"/>
            <w:tcMar>
              <w:top w:w="20" w:type="dxa"/>
              <w:left w:w="108" w:type="dxa"/>
              <w:bottom w:w="20" w:type="dxa"/>
              <w:right w:w="108" w:type="dxa"/>
            </w:tcMar>
            <w:vAlign w:val="center"/>
          </w:tcPr>
          <w:p w14:paraId="13C13C5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14:paraId="7F29DA1C">
      <w:pPr>
        <w:sectPr>
          <w:footerReference r:id="rId10" w:type="default"/>
          <w:pgSz w:w="16383" w:h="11906" w:orient="landscape"/>
          <w:pgMar w:top="1134" w:right="720" w:bottom="1134" w:left="720" w:header="720" w:footer="720" w:gutter="0"/>
          <w:cols w:space="720" w:num="1"/>
        </w:sectPr>
      </w:pPr>
    </w:p>
    <w:p w14:paraId="1723431D">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AEAC16F">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09423C5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060"/>
      <w:bookmarkStart w:id="51" w:name="_Toc256000138"/>
      <w:bookmarkStart w:id="52" w:name="_Toc256000086"/>
      <w:bookmarkStart w:id="53" w:name="_Toc256000112"/>
      <w:bookmarkStart w:id="54" w:name="_Toc256000034"/>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7871D65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68B02F8C">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29AC6F5F">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2C39F25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58B9622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0D10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5509A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6E163849">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49DCA0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bottom"/>
          </w:tcPr>
          <w:p w14:paraId="1461FB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F37E5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8551630">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5BB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E28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5FCBFAD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3E2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12A0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9DF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E4D0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83C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458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265F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1D74CF4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F82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926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DF9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257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4E9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A3C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105B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8DB77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DFF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25F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C5C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D19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92C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319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25F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06A45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540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56B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D2C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416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54E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6F0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8B7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8DB41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B20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B3F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2D5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013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554A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86A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B4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225EA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7B2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E339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415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87E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790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C87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DDD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44428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672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C8E5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D2A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33F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3A3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3465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7CBC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52999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C4A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788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473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0EC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7F2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E166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AA6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AB7AB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B3B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553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5FF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F22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F49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20D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51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B3EF8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ED58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5A2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806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380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D6E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CDB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54C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AA52B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F1E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89D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DC8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7E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80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247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E6E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A2C80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817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12D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9E5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166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C2D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FDF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263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6A93F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D5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F5B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EC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723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B8B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F78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492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45E29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4EB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EFC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4CB4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AE0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1DC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6E3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C6C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8E7C1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B79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FF3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066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502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397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63B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F99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A4172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0C2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97B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B47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7EA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62D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806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51D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2BFE8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1FE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D01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7BC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EF1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2BD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94A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61C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951F4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F27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A29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E84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A63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D21A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123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75A8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3EBCA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C89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251B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FFD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288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E36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76D6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770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73822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3B3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160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419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11B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15F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4D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9FC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709E2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DB2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EE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02B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A36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0F2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1D85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6C8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CED68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7BD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BC4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5E6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A9E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951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414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270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2A6C9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241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A41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6D3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8D2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F95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2F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37B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75EB2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760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3AA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FAB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DD4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8B1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A08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DAA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4B56F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B3E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C000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584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E13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0A7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14E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4F6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6F760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7F8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781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EA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96F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6157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4EF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A1E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0D991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AB7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FF0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4A9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BB3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C40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3F6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386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2285E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A83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07FF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80D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93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219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2E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355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BBD02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81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0A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348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934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E34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86B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56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09157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30E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06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70B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793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A0B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0D6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9CC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69D2B9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125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CF3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A84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4E7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F30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E58A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9DC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07D813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F60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034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F7C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C95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40D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203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1D4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777D8F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5A8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65D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7F0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8E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39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7F4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5DF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331379">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23B12BA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14:paraId="452B5449">
      <w:pPr>
        <w:sectPr>
          <w:footerReference r:id="rId11" w:type="default"/>
          <w:pgSz w:w="16383" w:h="11906" w:orient="landscape"/>
          <w:pgMar w:top="1134" w:right="720" w:bottom="1134" w:left="720" w:header="720" w:footer="720" w:gutter="0"/>
          <w:cols w:space="720" w:num="1"/>
        </w:sectPr>
      </w:pPr>
    </w:p>
    <w:p w14:paraId="745630A2">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1704ECF7">
      <w:pPr>
        <w:pStyle w:val="29"/>
        <w:widowControl/>
        <w:spacing w:before="100" w:after="100"/>
        <w:ind w:left="100" w:right="100" w:firstLine="0"/>
        <w:jc w:val="left"/>
        <w:rPr>
          <w:rFonts w:ascii="Times New Roman" w:hAnsi="Times New Roman" w:eastAsia="Times New Roman" w:cs="Times New Roman"/>
          <w:kern w:val="0"/>
          <w:sz w:val="24"/>
        </w:rPr>
      </w:pPr>
    </w:p>
    <w:p w14:paraId="1DFEE0B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87"/>
      <w:bookmarkStart w:id="56" w:name="_Toc256000009"/>
      <w:bookmarkStart w:id="57" w:name="_Toc256000035"/>
      <w:bookmarkStart w:id="58" w:name="_Toc256000139"/>
      <w:bookmarkStart w:id="59" w:name="_Toc256000061"/>
      <w:bookmarkStart w:id="60" w:name="_Toc256000113"/>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1AA27FA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7ABD27B2">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3779645F">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3856BEFE">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1DA4A8C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FA06F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EA35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69B4A58C">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6C6E71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gridSpan w:val="2"/>
            <w:noWrap w:val="0"/>
            <w:tcMar>
              <w:top w:w="20" w:type="dxa"/>
              <w:left w:w="108" w:type="dxa"/>
              <w:bottom w:w="20" w:type="dxa"/>
              <w:right w:w="108" w:type="dxa"/>
            </w:tcMar>
            <w:vAlign w:val="center"/>
          </w:tcPr>
          <w:p w14:paraId="2F52DD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7517147">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A56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B9F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6A7EAD76">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760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724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9DCA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020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238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38CAE44A">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DADFD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C4E2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46E74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2197F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76A7A2">
            <w:pPr>
              <w:rPr>
                <w:rFonts w:ascii="Times New Roman" w:hAnsi="Times New Roman" w:eastAsia="Times New Roman" w:cs="Times New Roman"/>
                <w:b w:val="0"/>
                <w:bCs w:val="0"/>
                <w:i w:val="0"/>
                <w:iCs w:val="0"/>
                <w:smallCaps w:val="0"/>
                <w:color w:val="000000"/>
                <w:kern w:val="0"/>
                <w:sz w:val="26"/>
                <w:szCs w:val="26"/>
              </w:rPr>
            </w:pPr>
          </w:p>
        </w:tc>
      </w:tr>
      <w:tr w14:paraId="5F78D682">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FEC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BBC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1CF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1,770.75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BFB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356.11</w:t>
            </w:r>
          </w:p>
        </w:tc>
      </w:tr>
      <w:tr w14:paraId="3E2D007A">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523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2E4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A55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A38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8BD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252E2835">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A9A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9BB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22DF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EDC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873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2746D793">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8E5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7C2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E644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08D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E6F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191B89EC">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CB6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0D0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7E0D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DFE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34A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0251F593">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768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063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9B0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AE9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4DD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487F8668">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B08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2B7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117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1,743.81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725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1,394.30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9D3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2D9DF15A">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0B3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62F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2D6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B1E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2BC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27DF66">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A08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A05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5CE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C64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7D1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BDC0E1">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229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6E1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37E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61E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EC6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B6C969">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0EFD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9EB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E4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84D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537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3DBE25">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482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30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BAC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69B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8C7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E126EC">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0AC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974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8A8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A02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31A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651401">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ED8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F8D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A36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9D4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163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6CE4A9">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A96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167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6D3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D7A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323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160EB4">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22C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1A5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0CF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074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58C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F7CED7">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D6B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E9D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AE9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BD3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5B9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9DDBD5">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08C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88C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E25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A01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E0C9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A4AF62">
        <w:tblPrEx>
          <w:tblCellMar>
            <w:top w:w="0" w:type="dxa"/>
            <w:left w:w="108" w:type="dxa"/>
            <w:bottom w:w="0" w:type="dxa"/>
            <w:right w:w="108" w:type="dxa"/>
          </w:tblCellMar>
        </w:tblPrEx>
        <w:trPr>
          <w:cantSplit/>
          <w:tblHeader/>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270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B74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4AD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389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DE9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6CFBD8">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292947D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14:paraId="0559ED43">
      <w:pPr>
        <w:sectPr>
          <w:footerReference r:id="rId12" w:type="default"/>
          <w:pgSz w:w="16383" w:h="11906" w:orient="landscape"/>
          <w:pgMar w:top="1134" w:right="720" w:bottom="1134" w:left="720" w:header="720" w:footer="720" w:gutter="0"/>
          <w:cols w:space="720" w:num="1"/>
        </w:sectPr>
      </w:pPr>
    </w:p>
    <w:p w14:paraId="5EB8526B">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3E66AE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62"/>
      <w:bookmarkStart w:id="62" w:name="_Toc256000140"/>
      <w:bookmarkStart w:id="63" w:name="_Toc256000114"/>
      <w:bookmarkStart w:id="64" w:name="_Toc256000010"/>
      <w:bookmarkStart w:id="65" w:name="_Toc256000036"/>
      <w:bookmarkStart w:id="66" w:name="_Toc256000088"/>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50609E3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14ABE5B2">
        <w:tblPrEx>
          <w:tblCellMar>
            <w:top w:w="0" w:type="dxa"/>
            <w:left w:w="108" w:type="dxa"/>
            <w:bottom w:w="0" w:type="dxa"/>
            <w:right w:w="108" w:type="dxa"/>
          </w:tblCellMar>
        </w:tblPrEx>
        <w:trPr>
          <w:cantSplit/>
          <w:tblHeader/>
        </w:trPr>
        <w:tc>
          <w:tcPr>
            <w:tcW w:w="16383" w:type="dxa"/>
            <w:gridSpan w:val="9"/>
            <w:noWrap w:val="0"/>
            <w:tcMar>
              <w:top w:w="20" w:type="dxa"/>
              <w:left w:w="108" w:type="dxa"/>
              <w:bottom w:w="20" w:type="dxa"/>
              <w:right w:w="108" w:type="dxa"/>
            </w:tcMar>
            <w:vAlign w:val="center"/>
          </w:tcPr>
          <w:p w14:paraId="5798B12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768DE5C2">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20A73E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F6F0A2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664B5A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348FD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6213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18300D9E">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FAD20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bottom"/>
          </w:tcPr>
          <w:p w14:paraId="35AA37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F02F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69A8A1F">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A94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2F6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070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248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6F3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296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915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EC3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083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175290C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E62C5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ACDB1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1B159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8233B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74988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AD802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22EA0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34A10A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41D96C6">
            <w:pPr>
              <w:rPr>
                <w:rFonts w:ascii="Times New Roman" w:hAnsi="Times New Roman" w:eastAsia="Times New Roman" w:cs="Times New Roman"/>
                <w:b w:val="0"/>
                <w:bCs w:val="0"/>
                <w:i w:val="0"/>
                <w:iCs w:val="0"/>
                <w:smallCaps w:val="0"/>
                <w:color w:val="000000"/>
                <w:kern w:val="0"/>
                <w:sz w:val="26"/>
                <w:szCs w:val="26"/>
              </w:rPr>
            </w:pPr>
          </w:p>
        </w:tc>
      </w:tr>
      <w:tr w14:paraId="5B6B5F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42F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268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49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1,489.50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4EA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B48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78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C35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88C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CEE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4D242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0A1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11C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FE1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BF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230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87E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12C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959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490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B497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C0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7B2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F70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253.75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8E4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3AA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260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E69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8EF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875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C1E7C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02F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5DF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0A7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227.47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9F40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B46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70C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2A75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0D9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90E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0862A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C57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509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ECE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275C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A10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BE6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9ED4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456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F8F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BB4BF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4AE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4D3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9FD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07A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B6C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6DB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156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034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2CB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1FB90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33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C37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FF0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10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DD7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C9A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3FE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A9B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C8A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8AAF9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DA8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50E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BA7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97E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A90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EB7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274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2F2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9F3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846D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393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054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392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AA8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6F1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6DC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02B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475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56B0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06E7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F77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287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D1B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5AA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0AD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3C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0A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FE4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566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8EF7F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22E9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EBC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7F2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4D4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D52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C1D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4F1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31F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307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D588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196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C9A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86C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715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FDB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949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614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E0A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14D4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5BC5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6A0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BC3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20D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1B9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3C6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41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24D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381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431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67FC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A5E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3D5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12A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198.29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E7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A2C8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FA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B83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F39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181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30A89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F59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0F44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B29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D7F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CFE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8E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8D4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40D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FFB1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86A0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A49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777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44D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EEA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611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7AC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E08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773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12B7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751D7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657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3D1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329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C53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F1C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3FB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346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E64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A6F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B4CF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898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A31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88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AE0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B86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578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B4B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AED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22B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363C7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B8A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DC3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2B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A98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814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5C2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1B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1C0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F70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2DEA0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9CC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1B0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436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DE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EFF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84D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ACA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23B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4B9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8A838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A55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D0A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6F5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83D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02B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DF0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C64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424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A63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C6C80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F0B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16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C0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7B8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D93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A4B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FE0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FDE3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E27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5B2C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B90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3BC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6EC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D4F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A64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21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2FA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EB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686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C2647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471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479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415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39E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A92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8E7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BCB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B70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765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728B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EE9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464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524EB">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A9A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F68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B7EE1">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F41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78E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66EFA">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0EBD723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EB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2B8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B9A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205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219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168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33C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BDB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773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07B04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141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35CA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579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601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384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50D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A3B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0F9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761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14650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305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89C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E32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B6C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3A0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E79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907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33D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032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3147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72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2D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5DF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508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E56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C6D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BE5A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0D4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44D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8A7C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B93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8BF6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FE1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7FC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BB0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988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1C7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2B3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5D8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48A1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115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1C1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3F7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565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44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28F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A65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2CD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0E9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0A499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6A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660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09D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6F6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E0FE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A2F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141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453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AE5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4C01EE0">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F6F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01D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1,694.91</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119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268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75.84</w:t>
            </w:r>
          </w:p>
        </w:tc>
      </w:tr>
      <w:tr w14:paraId="6716962D">
        <w:tblPrEx>
          <w:tblCellMar>
            <w:top w:w="0" w:type="dxa"/>
            <w:left w:w="108" w:type="dxa"/>
            <w:bottom w:w="0" w:type="dxa"/>
            <w:right w:w="108" w:type="dxa"/>
          </w:tblCellMar>
        </w:tblPrEx>
        <w:trPr>
          <w:cantSplit/>
        </w:trPr>
        <w:tc>
          <w:tcPr>
            <w:tcW w:w="16383" w:type="dxa"/>
            <w:gridSpan w:val="9"/>
            <w:noWrap w:val="0"/>
            <w:tcMar>
              <w:top w:w="20" w:type="dxa"/>
              <w:left w:w="108" w:type="dxa"/>
              <w:bottom w:w="20" w:type="dxa"/>
              <w:right w:w="108" w:type="dxa"/>
            </w:tcMar>
            <w:vAlign w:val="center"/>
          </w:tcPr>
          <w:p w14:paraId="730B1F2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14:paraId="66B24C8B">
      <w:pPr>
        <w:sectPr>
          <w:footerReference r:id="rId13" w:type="default"/>
          <w:pgSz w:w="16383" w:h="11906" w:orient="landscape"/>
          <w:pgMar w:top="1134" w:right="720" w:bottom="1134" w:left="720" w:header="720" w:footer="720" w:gutter="0"/>
          <w:cols w:space="720" w:num="1"/>
        </w:sectPr>
      </w:pPr>
    </w:p>
    <w:p w14:paraId="12E699B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4790F2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89"/>
      <w:bookmarkStart w:id="68" w:name="_Toc256000037"/>
      <w:bookmarkStart w:id="69" w:name="_Toc256000011"/>
      <w:bookmarkStart w:id="70" w:name="_Toc256000141"/>
      <w:bookmarkStart w:id="71" w:name="_Toc256000063"/>
      <w:bookmarkStart w:id="72" w:name="_Toc256000115"/>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2A4ED8A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7C7DBA6E">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39766BD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7E4B5D1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EB8E70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1C367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384823DF">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3BCD22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center"/>
          </w:tcPr>
          <w:p w14:paraId="4B21F8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954804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7CE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F4B6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61B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3EE86EB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16EC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60A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838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r>
      <w:tr w14:paraId="3447C1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50D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CAD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5B6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A345C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714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1A9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527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A563C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F9BB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5F1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9A4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24E9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210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F8E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730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C3E27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7F9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4DE5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CD7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r>
      <w:tr w14:paraId="6B25E00D">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35851C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14:paraId="59B9E492">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F99F7C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40AFE8BC">
      <w:pPr>
        <w:sectPr>
          <w:footerReference r:id="rId14" w:type="default"/>
          <w:pgSz w:w="16383" w:h="11906" w:orient="landscape"/>
          <w:pgMar w:top="1134" w:right="720" w:bottom="1134" w:left="720" w:header="720" w:footer="720" w:gutter="0"/>
          <w:cols w:space="720" w:num="1"/>
        </w:sectPr>
      </w:pPr>
    </w:p>
    <w:p w14:paraId="13E67EAD">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54ACE0FA">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kern w:val="0"/>
          <w:sz w:val="24"/>
        </w:rPr>
        <w:t>  </w:t>
      </w:r>
    </w:p>
    <w:p w14:paraId="571D07C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16"/>
      <w:bookmarkStart w:id="74" w:name="_Toc256000090"/>
      <w:bookmarkStart w:id="75" w:name="_Toc256000038"/>
      <w:bookmarkStart w:id="76" w:name="_Toc256000142"/>
      <w:bookmarkStart w:id="77" w:name="_Toc256000064"/>
      <w:bookmarkStart w:id="78" w:name="_Toc256000012"/>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0A3F86B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2BF878EA">
        <w:tblPrEx>
          <w:tblCellMar>
            <w:top w:w="0" w:type="dxa"/>
            <w:left w:w="108" w:type="dxa"/>
            <w:bottom w:w="0" w:type="dxa"/>
            <w:right w:w="108" w:type="dxa"/>
          </w:tblCellMar>
        </w:tblPrEx>
        <w:trPr>
          <w:cantSplit/>
          <w:tblHeader/>
        </w:trPr>
        <w:tc>
          <w:tcPr>
            <w:tcW w:w="15230" w:type="dxa"/>
            <w:gridSpan w:val="10"/>
            <w:noWrap w:val="0"/>
            <w:tcMar>
              <w:top w:w="20" w:type="dxa"/>
              <w:left w:w="108" w:type="dxa"/>
              <w:bottom w:w="20" w:type="dxa"/>
              <w:right w:w="108" w:type="dxa"/>
            </w:tcMar>
            <w:vAlign w:val="center"/>
          </w:tcPr>
          <w:p w14:paraId="491AC69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8D2B463">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0D22E7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3E9E4DF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AC13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D62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47384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7F2E2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46B737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A336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933FD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07CEF5C2">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082E3C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bottom"/>
          </w:tcPr>
          <w:p w14:paraId="4872BB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638A32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A7AEA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771ECA5">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2DC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F619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297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8CC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1BD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3782F6BB">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78C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E2E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DDD5B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C8BAFD6">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0DB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A12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B98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2A3192">
            <w:pPr>
              <w:rPr>
                <w:rFonts w:ascii="Times New Roman" w:hAnsi="Times New Roman" w:eastAsia="Times New Roman" w:cs="Times New Roman"/>
                <w:b w:val="0"/>
                <w:bCs w:val="0"/>
                <w:i w:val="0"/>
                <w:iCs w:val="0"/>
                <w:smallCaps w:val="0"/>
                <w:color w:val="000000"/>
                <w:kern w:val="0"/>
                <w:sz w:val="26"/>
                <w:szCs w:val="26"/>
              </w:rPr>
            </w:pPr>
          </w:p>
        </w:tc>
      </w:tr>
      <w:tr w14:paraId="1499E57E">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358ED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0838A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72B1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A7F7A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809E4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F6752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2D063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959A3D">
            <w:pPr>
              <w:rPr>
                <w:rFonts w:ascii="Times New Roman" w:hAnsi="Times New Roman" w:eastAsia="Times New Roman" w:cs="Times New Roman"/>
                <w:b w:val="0"/>
                <w:bCs w:val="0"/>
                <w:i w:val="0"/>
                <w:iCs w:val="0"/>
                <w:smallCaps w:val="0"/>
                <w:color w:val="000000"/>
                <w:kern w:val="0"/>
                <w:sz w:val="26"/>
                <w:szCs w:val="26"/>
              </w:rPr>
            </w:pPr>
          </w:p>
        </w:tc>
      </w:tr>
      <w:tr w14:paraId="6891E49E">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104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B04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974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6CA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E8E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BEF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BF19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3AD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42C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9196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2C4D3F74">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A9E3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8F2E8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CC2C30">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408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783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7D6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4FC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0D24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98F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229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1321C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526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EC8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D8E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AA5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030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28D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FEC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DE2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9F82E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90E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757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A4C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1CC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47F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758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459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94C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B32DF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746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EA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9B2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D48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4B3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29A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0AD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CD4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D7062C">
        <w:tblPrEx>
          <w:tblCellMar>
            <w:top w:w="0" w:type="dxa"/>
            <w:left w:w="108" w:type="dxa"/>
            <w:bottom w:w="0" w:type="dxa"/>
            <w:right w:w="108" w:type="dxa"/>
          </w:tblCellMar>
        </w:tblPrEx>
        <w:trPr>
          <w:cantSplit/>
          <w:tblHeader/>
        </w:trPr>
        <w:tc>
          <w:tcPr>
            <w:tcW w:w="15230" w:type="dxa"/>
            <w:gridSpan w:val="10"/>
            <w:noWrap w:val="0"/>
            <w:tcMar>
              <w:top w:w="20" w:type="dxa"/>
              <w:left w:w="108" w:type="dxa"/>
              <w:bottom w:w="20" w:type="dxa"/>
              <w:right w:w="108" w:type="dxa"/>
            </w:tcMar>
            <w:vAlign w:val="center"/>
          </w:tcPr>
          <w:p w14:paraId="0A3EEB2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14:paraId="45725A44">
        <w:tblPrEx>
          <w:tblCellMar>
            <w:top w:w="0" w:type="dxa"/>
            <w:left w:w="108" w:type="dxa"/>
            <w:bottom w:w="0" w:type="dxa"/>
            <w:right w:w="108" w:type="dxa"/>
          </w:tblCellMar>
        </w:tblPrEx>
        <w:trPr>
          <w:cantSplit/>
          <w:tblHeader/>
        </w:trPr>
        <w:tc>
          <w:tcPr>
            <w:tcW w:w="15230" w:type="dxa"/>
            <w:gridSpan w:val="10"/>
            <w:noWrap w:val="0"/>
            <w:tcMar>
              <w:top w:w="20" w:type="dxa"/>
              <w:left w:w="108" w:type="dxa"/>
              <w:bottom w:w="20" w:type="dxa"/>
              <w:right w:w="108" w:type="dxa"/>
            </w:tcMar>
            <w:vAlign w:val="center"/>
          </w:tcPr>
          <w:p w14:paraId="2FFBB72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717D7D9D">
      <w:pPr>
        <w:sectPr>
          <w:footerReference r:id="rId15" w:type="default"/>
          <w:pgSz w:w="16383" w:h="11906" w:orient="landscape"/>
          <w:pgMar w:top="1134" w:right="720" w:bottom="1134" w:left="720" w:header="720" w:footer="720" w:gutter="0"/>
          <w:cols w:space="720" w:num="1"/>
        </w:sectPr>
      </w:pPr>
    </w:p>
    <w:p w14:paraId="0896F0F4">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6D980339">
      <w:pPr>
        <w:pStyle w:val="28"/>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4"/>
        </w:rPr>
        <w:t> </w:t>
      </w:r>
    </w:p>
    <w:p w14:paraId="5BAB798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91"/>
      <w:bookmarkStart w:id="80" w:name="_Toc256000065"/>
      <w:bookmarkStart w:id="81" w:name="_Toc256000117"/>
      <w:bookmarkStart w:id="82" w:name="_Toc256000143"/>
      <w:bookmarkStart w:id="83" w:name="_Toc256000039"/>
      <w:bookmarkStart w:id="84" w:name="_Toc256000013"/>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6EF490D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02FAAC72">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239C798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41679B9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257DD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5C24BE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B8E0AE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BAFF5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02D6E8E8">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1BCBB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编制单位：中共莆田市委党校汇总</w:t>
            </w:r>
          </w:p>
        </w:tc>
        <w:tc>
          <w:tcPr>
            <w:tcW w:w="21600" w:type="dxa"/>
            <w:noWrap w:val="0"/>
            <w:tcMar>
              <w:top w:w="20" w:type="dxa"/>
              <w:left w:w="108" w:type="dxa"/>
              <w:bottom w:w="20" w:type="dxa"/>
              <w:right w:w="108" w:type="dxa"/>
            </w:tcMar>
            <w:vAlign w:val="center"/>
          </w:tcPr>
          <w:p w14:paraId="273973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748DC8F">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3DE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838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4319244F">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BCC2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803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A83E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782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6E0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24FEF4E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706C7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DDD53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9CB66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2E16C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6516C2">
            <w:pPr>
              <w:rPr>
                <w:rFonts w:ascii="Times New Roman" w:hAnsi="Times New Roman" w:eastAsia="Times New Roman" w:cs="Times New Roman"/>
                <w:b w:val="0"/>
                <w:bCs w:val="0"/>
                <w:i w:val="0"/>
                <w:iCs w:val="0"/>
                <w:smallCaps w:val="0"/>
                <w:color w:val="000000"/>
                <w:kern w:val="0"/>
                <w:sz w:val="26"/>
                <w:szCs w:val="26"/>
              </w:rPr>
            </w:pPr>
          </w:p>
        </w:tc>
      </w:tr>
      <w:tr w14:paraId="236E0658">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B287B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2D5EE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45859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186C8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441268">
            <w:pPr>
              <w:rPr>
                <w:rFonts w:ascii="Times New Roman" w:hAnsi="Times New Roman" w:eastAsia="Times New Roman" w:cs="Times New Roman"/>
                <w:b w:val="0"/>
                <w:bCs w:val="0"/>
                <w:i w:val="0"/>
                <w:iCs w:val="0"/>
                <w:smallCaps w:val="0"/>
                <w:color w:val="000000"/>
                <w:kern w:val="0"/>
                <w:sz w:val="26"/>
                <w:szCs w:val="26"/>
              </w:rPr>
            </w:pPr>
          </w:p>
        </w:tc>
      </w:tr>
      <w:tr w14:paraId="5DB53438">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6A1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9D8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72D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5F8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0D2C26CA">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73D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81E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725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190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6D190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87BA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6A24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B7F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33B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A69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79D7237">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173A160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14:paraId="626AAC01">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4D84179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14:paraId="78ADFD6B">
      <w:pPr>
        <w:sectPr>
          <w:footerReference r:id="rId16" w:type="default"/>
          <w:pgSz w:w="16383" w:h="11906" w:orient="landscape"/>
          <w:pgMar w:top="1134" w:right="720" w:bottom="1134" w:left="720" w:header="720" w:footer="720" w:gutter="0"/>
          <w:cols w:space="720" w:num="1"/>
        </w:sectPr>
      </w:pPr>
    </w:p>
    <w:p w14:paraId="2EFCF50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001CF86">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xml:space="preserve">  </w:t>
      </w:r>
      <w:r>
        <w:rPr>
          <w:rFonts w:ascii="宋体" w:hAnsi="宋体" w:cs="宋体"/>
          <w:spacing w:val="0"/>
          <w:kern w:val="0"/>
          <w:sz w:val="36"/>
          <w:szCs w:val="36"/>
        </w:rPr>
        <w:t> </w:t>
      </w:r>
    </w:p>
    <w:p w14:paraId="20144B65">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14:paraId="230F1D43">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cs="宋体"/>
          <w:spacing w:val="0"/>
          <w:kern w:val="0"/>
          <w:sz w:val="36"/>
          <w:szCs w:val="36"/>
        </w:rPr>
        <w:t> </w:t>
      </w:r>
    </w:p>
    <w:p w14:paraId="6571F76C">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7EF5E35">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14:paraId="5242A430">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71639CBA">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7ECB2FFA">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3D467326">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89AF35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40"/>
      <w:bookmarkStart w:id="86" w:name="_Toc256000014"/>
      <w:bookmarkStart w:id="87" w:name="_Toc256000144"/>
      <w:bookmarkStart w:id="88" w:name="_Toc256000118"/>
      <w:bookmarkStart w:id="89" w:name="_Toc256000092"/>
      <w:bookmarkStart w:id="90" w:name="_Toc256000066"/>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85"/>
      <w:bookmarkEnd w:id="86"/>
      <w:bookmarkEnd w:id="87"/>
      <w:bookmarkEnd w:id="88"/>
      <w:bookmarkEnd w:id="89"/>
      <w:bookmarkEnd w:id="90"/>
    </w:p>
    <w:p w14:paraId="4027B978">
      <w:pPr>
        <w:sectPr>
          <w:footerReference r:id="rId17" w:type="default"/>
          <w:pgSz w:w="11906" w:h="16838"/>
          <w:pgMar w:top="1440" w:right="720" w:bottom="1440" w:left="720" w:header="720" w:footer="720" w:gutter="0"/>
          <w:cols w:space="720" w:num="1"/>
        </w:sectPr>
      </w:pPr>
    </w:p>
    <w:p w14:paraId="50499B5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214B4EC">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93"/>
      <w:bookmarkStart w:id="92" w:name="_Toc256000041"/>
      <w:bookmarkStart w:id="93" w:name="_Toc256000119"/>
      <w:bookmarkStart w:id="94" w:name="_Toc256000067"/>
      <w:bookmarkStart w:id="95" w:name="_Toc256000015"/>
      <w:bookmarkStart w:id="96" w:name="_Toc256000145"/>
      <w:r>
        <w:rPr>
          <w:rFonts w:ascii="黑体" w:hAnsi="黑体" w:eastAsia="黑体" w:cs="黑体"/>
          <w:b w:val="0"/>
          <w:bCs w:val="0"/>
          <w:spacing w:val="0"/>
        </w:rPr>
        <w:t>一、收入支出决算总体情况说明</w:t>
      </w:r>
      <w:bookmarkEnd w:id="91"/>
      <w:bookmarkEnd w:id="92"/>
      <w:bookmarkEnd w:id="93"/>
      <w:bookmarkEnd w:id="94"/>
      <w:bookmarkEnd w:id="95"/>
      <w:bookmarkEnd w:id="96"/>
      <w:r>
        <w:rPr>
          <w:rFonts w:ascii="黑体" w:hAnsi="黑体" w:eastAsia="黑体" w:cs="黑体"/>
          <w:b w:val="0"/>
          <w:bCs w:val="0"/>
          <w:spacing w:val="0"/>
        </w:rPr>
        <w:t> </w:t>
      </w:r>
    </w:p>
    <w:p w14:paraId="642E69A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4174F9E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2024年度本部门收入总计3,902.57万元，支出总计3,902.57万元，与上年决算数相比，各增加1,032.66万元，增长35.98%。主要是财政拨款项目收入与支出增加。</w:t>
      </w:r>
    </w:p>
    <w:p w14:paraId="4CCB077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6BB1F50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2024年度收入3,902.57万元，比上年决算数增加1,032.66万元，增长35.98%，具体情况如下：</w:t>
      </w:r>
    </w:p>
    <w:p w14:paraId="7AFC4B8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1.一般公共预算财政拨款收入2,126.86万元。</w:t>
      </w:r>
    </w:p>
    <w:p w14:paraId="42ABD5C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2.政府性基金预算财政拨款收入1,600.00万元。</w:t>
      </w:r>
    </w:p>
    <w:p w14:paraId="1A4C794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37A55E1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13ABDA5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5.事业收入175.71万元。</w:t>
      </w:r>
    </w:p>
    <w:p w14:paraId="578E251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08CDC6C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283993D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1896A5C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285B01F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2024年度支出3,902.57万元，比上年决算数增加1,032.66万元，增长35.98%，具体情况如下：</w:t>
      </w:r>
    </w:p>
    <w:p w14:paraId="111DA62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1.基本支出1,770.75万元。其中，人员支出1,694.91万元，公用支出75.84万元。</w:t>
      </w:r>
    </w:p>
    <w:p w14:paraId="73FA74E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2.项目支出2,131.82万元。</w:t>
      </w:r>
    </w:p>
    <w:p w14:paraId="5399B1E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755E38F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389FBE6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03BB18D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094"/>
      <w:bookmarkStart w:id="98" w:name="_Toc256000146"/>
      <w:bookmarkStart w:id="99" w:name="_Toc256000016"/>
      <w:bookmarkStart w:id="100" w:name="_Toc256000042"/>
      <w:bookmarkStart w:id="101" w:name="_Toc256000120"/>
      <w:bookmarkStart w:id="102" w:name="_Toc256000068"/>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r>
        <w:rPr>
          <w:rFonts w:ascii="黑体" w:hAnsi="黑体" w:eastAsia="黑体" w:cs="黑体"/>
          <w:b w:val="0"/>
          <w:bCs w:val="0"/>
          <w:spacing w:val="0"/>
        </w:rPr>
        <w:t> </w:t>
      </w:r>
    </w:p>
    <w:p w14:paraId="391C045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2024年度财政拨款收入总计3,726.86万元，支出总计 3,726.86万元，与上年决算数相比，各增加1,016.20万元，增长37.49%，主要是：财政拨款项目收入与支出增加。</w:t>
      </w:r>
    </w:p>
    <w:p w14:paraId="7D99ECD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7"/>
      <w:bookmarkStart w:id="104" w:name="_Toc256000043"/>
      <w:bookmarkStart w:id="105" w:name="_Toc256000069"/>
      <w:bookmarkStart w:id="106" w:name="_Toc256000147"/>
      <w:bookmarkStart w:id="107" w:name="_Toc256000095"/>
      <w:bookmarkStart w:id="108" w:name="_Toc256000121"/>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3846FC5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2024年一般公共预算支出2,126.86万元，比上年决算数增加16.20万元，增长0.77%，具体情况如下(按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4AB96596">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  （一）2013299 其他组织事务支出 6.60万元，较上年决算数增加2.54万元，增长62.56%。主要原因是人才专项资金项目人数增加。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  （二）2050802 干部教育 1,743.81万元，较上年决算数减少143.61万元，下降7.61%。主要原因是培训经费项目支出减少。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149.83万元，较上年决算数增加5.92万元，增长4.12%。主要原因是养老保险缴费基数调整。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  （四）2089999 其他社会保障和就业支出 13.96万元，较上年决算数增加13.96万元。主要原因是该科目为新增科目。</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  （五）2101102 事业单位医疗 44.86万元，较上年决算数减少0.61万元，下降1.35%。主要原因是缴费人员减少。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  （六）2101103 公务员医疗补助 28.26万元，较上年决算数减少1.54万元，下降5.17%。主要原因是缴费人员减少。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  （七）2210201 住房公积金 139.54万元，较上年决算数增加139.54万元。主要原因是该科目为新增科目。</w:t>
      </w:r>
    </w:p>
    <w:p w14:paraId="26E4F90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70"/>
      <w:bookmarkStart w:id="110" w:name="_Toc256000122"/>
      <w:bookmarkStart w:id="111" w:name="_Toc256000018"/>
      <w:bookmarkStart w:id="112" w:name="_Toc256000148"/>
      <w:bookmarkStart w:id="113" w:name="_Toc256000044"/>
      <w:bookmarkStart w:id="114" w:name="_Toc256000096"/>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42D217C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2024年度政府性基金支出1,600.00万元，比上年决算数增加1,000.00万元，增长166.67%，具体情况如下(按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14:paraId="793DAC0B">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  （一）2120803 城市建设支出 1,600.00万元，较上年决算数增加1,600.00万元。主要原因是新校区建设项目支出增加。</w:t>
      </w:r>
    </w:p>
    <w:p w14:paraId="64C6B83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97"/>
      <w:bookmarkStart w:id="116" w:name="_Toc256000045"/>
      <w:bookmarkStart w:id="117" w:name="_Toc256000071"/>
      <w:bookmarkStart w:id="118" w:name="_Toc256000149"/>
      <w:bookmarkStart w:id="119" w:name="_Toc256000019"/>
      <w:bookmarkStart w:id="120" w:name="_Toc256000123"/>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75FBC07D">
      <w:pPr>
        <w:pStyle w:val="28"/>
        <w:keepNext w:val="0"/>
        <w:keepLines w:val="0"/>
        <w:pageBreakBefore w:val="0"/>
        <w:widowControl/>
        <w:kinsoku/>
        <w:wordWrap/>
        <w:overflowPunct/>
        <w:topLinePunct w:val="0"/>
        <w:autoSpaceDE/>
        <w:autoSpaceDN/>
        <w:bidi w:val="0"/>
        <w:adjustRightInd/>
        <w:snapToGrid/>
        <w:spacing w:before="100" w:after="100" w:line="560" w:lineRule="atLeast"/>
        <w:ind w:left="102" w:right="102" w:firstLine="6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32"/>
          <w:szCs w:val="32"/>
        </w:rPr>
        <w:t>本部门2024年度没有使用国有资本经营预算财政拨款安排的支出。</w:t>
      </w:r>
    </w:p>
    <w:p w14:paraId="3A2A442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98"/>
      <w:bookmarkStart w:id="122" w:name="_Toc256000046"/>
      <w:bookmarkStart w:id="123" w:name="_Toc256000150"/>
      <w:bookmarkStart w:id="124" w:name="_Toc256000020"/>
      <w:bookmarkStart w:id="125" w:name="_Toc256000072"/>
      <w:bookmarkStart w:id="126" w:name="_Toc256000124"/>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2C4E241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2024年度一般公共预算财政拨款基本支出1,770.75万元，其中：</w:t>
      </w:r>
    </w:p>
    <w:p w14:paraId="641388C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1,694.91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6F73ED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75.84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085853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73"/>
      <w:bookmarkStart w:id="128" w:name="_Toc256000099"/>
      <w:bookmarkStart w:id="129" w:name="_Toc256000125"/>
      <w:bookmarkStart w:id="130" w:name="_Toc256000047"/>
      <w:bookmarkStart w:id="131" w:name="_Toc256000151"/>
      <w:bookmarkStart w:id="132" w:name="_Toc256000021"/>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1762F45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2024年度一般公共预算拨款“三公”经费支出0.40万元，完成全年预算的30.61%；较上年减少0.32万元，下降44.36%。主要原因是控制接待规模和标准</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1C6A88B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（一）因公出国（境）费支出0万元，</w:t>
      </w:r>
      <w:r>
        <w:rPr>
          <w:rFonts w:hint="eastAsia" w:ascii="仿宋_GB2312" w:hAnsi="仿宋_GB2312" w:eastAsia="仿宋_GB2312" w:cs="仿宋_GB2312"/>
          <w:spacing w:val="0"/>
          <w:kern w:val="0"/>
          <w:sz w:val="32"/>
          <w:szCs w:val="32"/>
          <w:lang w:val="en-US" w:eastAsia="zh-CN"/>
        </w:rPr>
        <w:t>与全年预算持平</w:t>
      </w:r>
      <w:r>
        <w:rPr>
          <w:rFonts w:ascii="仿宋_GB2312" w:hAnsi="仿宋_GB2312" w:eastAsia="仿宋_GB2312" w:cs="仿宋_GB2312"/>
          <w:spacing w:val="0"/>
          <w:kern w:val="0"/>
          <w:sz w:val="32"/>
          <w:szCs w:val="32"/>
        </w:rPr>
        <w:t>；较上年增加0万元，</w:t>
      </w:r>
      <w:r>
        <w:rPr>
          <w:rFonts w:hint="eastAsia" w:ascii="仿宋_GB2312" w:hAnsi="仿宋_GB2312" w:eastAsia="仿宋_GB2312" w:cs="仿宋_GB2312"/>
          <w:spacing w:val="0"/>
          <w:kern w:val="0"/>
          <w:sz w:val="32"/>
          <w:szCs w:val="32"/>
          <w:lang w:val="en-US" w:eastAsia="zh-CN"/>
        </w:rPr>
        <w:t>与上年决算持平</w:t>
      </w:r>
      <w:r>
        <w:rPr>
          <w:rFonts w:ascii="仿宋_GB2312" w:hAnsi="仿宋_GB2312" w:eastAsia="仿宋_GB2312" w:cs="仿宋_GB2312"/>
          <w:spacing w:val="0"/>
          <w:kern w:val="0"/>
          <w:sz w:val="32"/>
          <w:szCs w:val="32"/>
        </w:rPr>
        <w:t>。全年安排本部门组织的出国团组0个，参加其他部门出国团组0个；全年因公出国（境）累计0 人次。主要是未安排因公出国（境）活动。</w:t>
      </w:r>
    </w:p>
    <w:p w14:paraId="337FCE7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w:t>
      </w:r>
      <w:r>
        <w:rPr>
          <w:rFonts w:hint="eastAsia" w:ascii="仿宋_GB2312" w:hAnsi="仿宋_GB2312" w:eastAsia="仿宋_GB2312" w:cs="仿宋_GB2312"/>
          <w:spacing w:val="0"/>
          <w:kern w:val="0"/>
          <w:sz w:val="32"/>
          <w:szCs w:val="32"/>
          <w:lang w:val="en-US" w:eastAsia="zh-CN"/>
        </w:rPr>
        <w:t>与全年预算持平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w:t>
      </w:r>
      <w:r>
        <w:rPr>
          <w:rFonts w:hint="eastAsia" w:ascii="仿宋_GB2312" w:hAnsi="仿宋_GB2312" w:eastAsia="仿宋_GB2312" w:cs="仿宋_GB2312"/>
          <w:spacing w:val="0"/>
          <w:kern w:val="0"/>
          <w:sz w:val="32"/>
          <w:szCs w:val="32"/>
          <w:lang w:val="en-US" w:eastAsia="zh-CN"/>
        </w:rPr>
        <w:t>与上年决算持平</w:t>
      </w:r>
      <w:r>
        <w:rPr>
          <w:rFonts w:ascii="仿宋_GB2312" w:hAnsi="仿宋_GB2312" w:eastAsia="仿宋_GB2312" w:cs="仿宋_GB2312"/>
          <w:kern w:val="0"/>
          <w:sz w:val="32"/>
          <w:szCs w:val="32"/>
        </w:rPr>
        <w:t>。其中：</w:t>
      </w:r>
    </w:p>
    <w:p w14:paraId="7102AE4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w:t>
      </w:r>
      <w:r>
        <w:rPr>
          <w:rFonts w:hint="eastAsia" w:ascii="仿宋_GB2312" w:hAnsi="仿宋_GB2312" w:eastAsia="仿宋_GB2312" w:cs="仿宋_GB2312"/>
          <w:spacing w:val="0"/>
          <w:kern w:val="0"/>
          <w:sz w:val="32"/>
          <w:szCs w:val="32"/>
          <w:lang w:val="en-US" w:eastAsia="zh-CN"/>
        </w:rPr>
        <w:t>与全年预算持平</w:t>
      </w:r>
      <w:r>
        <w:rPr>
          <w:rFonts w:ascii="仿宋_GB2312" w:hAnsi="仿宋_GB2312" w:eastAsia="仿宋_GB2312" w:cs="仿宋_GB2312"/>
          <w:spacing w:val="0"/>
          <w:kern w:val="0"/>
          <w:sz w:val="32"/>
          <w:szCs w:val="32"/>
        </w:rPr>
        <w:t>；较上年增加0万元，</w:t>
      </w:r>
      <w:r>
        <w:rPr>
          <w:rFonts w:hint="eastAsia" w:ascii="仿宋_GB2312" w:hAnsi="仿宋_GB2312" w:eastAsia="仿宋_GB2312" w:cs="仿宋_GB2312"/>
          <w:spacing w:val="0"/>
          <w:kern w:val="0"/>
          <w:sz w:val="32"/>
          <w:szCs w:val="32"/>
          <w:lang w:val="en-US" w:eastAsia="zh-CN"/>
        </w:rPr>
        <w:t>与上年决算持平</w:t>
      </w:r>
      <w:r>
        <w:rPr>
          <w:rFonts w:ascii="仿宋_GB2312" w:hAnsi="仿宋_GB2312" w:eastAsia="仿宋_GB2312" w:cs="仿宋_GB2312"/>
          <w:spacing w:val="0"/>
          <w:kern w:val="0"/>
          <w:sz w:val="32"/>
          <w:szCs w:val="32"/>
        </w:rPr>
        <w:t>。2024年公务用车购置0辆，主要是:</w:t>
      </w:r>
      <w:r>
        <w:rPr>
          <w:rFonts w:hint="eastAsia" w:ascii="仿宋_GB2312" w:hAnsi="仿宋_GB2312" w:eastAsia="仿宋_GB2312" w:cs="仿宋_GB2312"/>
          <w:spacing w:val="0"/>
          <w:kern w:val="0"/>
          <w:sz w:val="32"/>
          <w:szCs w:val="32"/>
          <w:lang w:val="en-US" w:eastAsia="zh-CN"/>
        </w:rPr>
        <w:t>本单位</w:t>
      </w:r>
      <w:r>
        <w:rPr>
          <w:rFonts w:ascii="仿宋_GB2312" w:hAnsi="仿宋_GB2312" w:eastAsia="仿宋_GB2312" w:cs="仿宋_GB2312"/>
          <w:spacing w:val="0"/>
          <w:kern w:val="0"/>
          <w:sz w:val="32"/>
          <w:szCs w:val="32"/>
        </w:rPr>
        <w:t>未购置公务用车。</w:t>
      </w:r>
    </w:p>
    <w:p w14:paraId="3822D1A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w:t>
      </w:r>
      <w:r>
        <w:rPr>
          <w:rFonts w:hint="eastAsia" w:ascii="仿宋_GB2312" w:hAnsi="仿宋_GB2312" w:eastAsia="仿宋_GB2312" w:cs="仿宋_GB2312"/>
          <w:spacing w:val="0"/>
          <w:kern w:val="0"/>
          <w:sz w:val="32"/>
          <w:szCs w:val="32"/>
          <w:lang w:val="en-US" w:eastAsia="zh-CN"/>
        </w:rPr>
        <w:t>与全年预算持平</w:t>
      </w:r>
      <w:r>
        <w:rPr>
          <w:rFonts w:ascii="仿宋_GB2312" w:hAnsi="仿宋_GB2312" w:eastAsia="仿宋_GB2312" w:cs="仿宋_GB2312"/>
          <w:spacing w:val="0"/>
          <w:kern w:val="0"/>
          <w:sz w:val="32"/>
          <w:szCs w:val="32"/>
        </w:rPr>
        <w:t>；较上年增加0万元</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与上年决算持平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val="en-US" w:eastAsia="zh-CN"/>
        </w:rPr>
        <w:t>本单位无公务车辆</w:t>
      </w:r>
      <w:r>
        <w:rPr>
          <w:rFonts w:ascii="仿宋_GB2312" w:hAnsi="仿宋_GB2312" w:eastAsia="仿宋_GB2312" w:cs="仿宋_GB2312"/>
          <w:spacing w:val="0"/>
          <w:kern w:val="0"/>
          <w:sz w:val="32"/>
          <w:szCs w:val="32"/>
        </w:rPr>
        <w:t>。截至2024年12月31日，本部门公务用车保有量为0辆。</w:t>
      </w:r>
    </w:p>
    <w:p w14:paraId="76EA4EB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（三）公务接待费支出0.40万元，完成全年预算的 30.61%；较上年减少0.32万元，下降44.36%。主要是控制接待规模和标准。累计接待4批次、15人次。</w:t>
      </w:r>
    </w:p>
    <w:p w14:paraId="1CBDE3C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00"/>
      <w:bookmarkStart w:id="134" w:name="_Toc256000022"/>
      <w:bookmarkStart w:id="135" w:name="_Toc256000074"/>
      <w:bookmarkStart w:id="136" w:name="_Toc256000048"/>
      <w:bookmarkStart w:id="137" w:name="_Toc256000152"/>
      <w:bookmarkStart w:id="138" w:name="_Toc256000126"/>
      <w:r>
        <w:rPr>
          <w:rFonts w:ascii="黑体" w:hAnsi="黑体" w:eastAsia="黑体" w:cs="黑体"/>
          <w:b w:val="0"/>
          <w:bCs w:val="0"/>
          <w:spacing w:val="0"/>
        </w:rPr>
        <w:t>八、预算绩效情况说明</w:t>
      </w:r>
      <w:bookmarkEnd w:id="133"/>
      <w:bookmarkEnd w:id="134"/>
      <w:bookmarkEnd w:id="135"/>
      <w:bookmarkEnd w:id="136"/>
      <w:bookmarkEnd w:id="137"/>
      <w:bookmarkEnd w:id="138"/>
    </w:p>
    <w:p w14:paraId="5F06F99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根据全面实施预算绩效管理要求，本部门组织对2024年度4个项目实施单位自评。</w:t>
      </w:r>
    </w:p>
    <w:p w14:paraId="50687A53">
      <w:pPr>
        <w:pStyle w:val="5"/>
        <w:keepNext w:val="0"/>
        <w:keepLines w:val="0"/>
        <w:spacing w:before="100" w:after="100" w:line="560" w:lineRule="atLeast"/>
        <w:ind w:left="100" w:right="100" w:firstLine="640" w:firstLineChars="0"/>
        <w:rPr>
          <w:rFonts w:hint="eastAsia" w:ascii="仿宋_GB2312" w:hAnsi="仿宋_GB2312" w:eastAsia="仿宋_GB2312" w:cs="仿宋_GB2312"/>
          <w:spacing w:val="0"/>
          <w:kern w:val="0"/>
          <w:sz w:val="32"/>
          <w:szCs w:val="32"/>
          <w:lang w:val="en-US" w:eastAsia="zh-CN"/>
        </w:rPr>
      </w:pPr>
      <w:bookmarkStart w:id="139" w:name="_Toc256000023"/>
      <w:bookmarkStart w:id="140" w:name="_Toc256000101"/>
      <w:bookmarkStart w:id="141" w:name="_Toc256000049"/>
      <w:bookmarkStart w:id="142" w:name="_Toc256000127"/>
      <w:bookmarkStart w:id="143" w:name="_Toc256000075"/>
      <w:bookmarkStart w:id="144" w:name="_Toc256000153"/>
      <w:r>
        <w:rPr>
          <w:rFonts w:hint="eastAsia" w:ascii="仿宋_GB2312" w:hAnsi="仿宋_GB2312" w:eastAsia="仿宋_GB2312" w:cs="仿宋_GB2312"/>
          <w:spacing w:val="0"/>
          <w:kern w:val="0"/>
          <w:sz w:val="32"/>
          <w:szCs w:val="32"/>
          <w:lang w:val="en-US" w:eastAsia="zh-CN"/>
        </w:rPr>
        <w:t>2024年度本部门无部门评价项目。</w:t>
      </w:r>
    </w:p>
    <w:p w14:paraId="58932A6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9"/>
      <w:bookmarkEnd w:id="140"/>
      <w:bookmarkEnd w:id="141"/>
      <w:bookmarkEnd w:id="142"/>
      <w:bookmarkEnd w:id="143"/>
      <w:bookmarkEnd w:id="144"/>
    </w:p>
    <w:p w14:paraId="218223A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14:paraId="7F55276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lang w:val="en-US" w:eastAsia="zh-CN"/>
        </w:rPr>
        <w:t>2024年度机关运行经费支出0万元，与上年决算数持平，主要原因是：</w:t>
      </w:r>
      <w:r>
        <w:rPr>
          <w:rFonts w:ascii="仿宋_GB2312" w:hAnsi="仿宋_GB2312" w:eastAsia="仿宋_GB2312" w:cs="仿宋_GB2312"/>
          <w:kern w:val="0"/>
          <w:sz w:val="32"/>
          <w:szCs w:val="32"/>
        </w:rPr>
        <w:t>本部门为事业单位没有机关运行经费。</w:t>
      </w:r>
    </w:p>
    <w:p w14:paraId="3455AF7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14:paraId="417D01F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政府采购支出总额0.58万元，其中：政府采购货物支出0.58万元、政府采购工程支出0万元、政府采购服务支出0万元。授予中小企业合同金额0.58万元，占政府采购支出总额的100.00%，其中：授予小微企业合同金额0.58万元，占授予中小企业合同金额的100.00%；货物采购授予中小企业合同金额占货物支出金额的100%，工程采购授予中小企业合同金额占工程支出金额的0%，服务采购授予中小企业合同金额占服务支出金额的0%。</w:t>
      </w:r>
    </w:p>
    <w:p w14:paraId="1029892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14:paraId="441CF50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0辆，其中：副部（省）级以上领导用车0辆、主要领导干部用车0辆、机要通信用车0辆、应急保障用车0辆、执法执勤用车0辆、特种专业技术用车0辆、离退休干部用车0辆、其他用车0辆；单位价值100万元以上设备（不含车辆）0台（套）。 </w:t>
      </w:r>
    </w:p>
    <w:p w14:paraId="5B2D7F76">
      <w:pPr>
        <w:sectPr>
          <w:footerReference r:id="rId18" w:type="default"/>
          <w:pgSz w:w="11906" w:h="16838"/>
          <w:pgMar w:top="1440" w:right="720" w:bottom="1440" w:left="720" w:header="720" w:footer="720" w:gutter="0"/>
          <w:cols w:space="720" w:num="1"/>
        </w:sectPr>
      </w:pPr>
    </w:p>
    <w:p w14:paraId="7D86F4D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B61F268">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14:paraId="665694BA">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28A880D">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3AABD4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929C9BF">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495188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CC8BB4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66DD83B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69FC5AE">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102"/>
      <w:bookmarkStart w:id="146" w:name="_Toc256000050"/>
      <w:bookmarkStart w:id="147" w:name="_Toc256000076"/>
      <w:bookmarkStart w:id="148" w:name="_Toc256000128"/>
      <w:bookmarkStart w:id="149" w:name="_Toc256000024"/>
      <w:bookmarkStart w:id="150" w:name="_Toc256000154"/>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64C15B9E">
      <w:pPr>
        <w:sectPr>
          <w:footerReference r:id="rId19" w:type="default"/>
          <w:pgSz w:w="11906" w:h="16838"/>
          <w:pgMar w:top="1440" w:right="720" w:bottom="1440" w:left="720" w:header="720" w:footer="720" w:gutter="0"/>
          <w:cols w:space="720" w:num="1"/>
        </w:sectPr>
      </w:pPr>
    </w:p>
    <w:p w14:paraId="448A0A7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68B1A3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14:paraId="278E34D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7E406A4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159324E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1E206E5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7129521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5117809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5AD49ED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6835E73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2DF4A38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35BCD6B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7D98740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06C7E5C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C3275FD">
      <w:pPr>
        <w:pStyle w:val="28"/>
        <w:widowControl/>
        <w:spacing w:before="240" w:after="240"/>
        <w:ind w:firstLine="643"/>
        <w:jc w:val="left"/>
        <w:rPr>
          <w:rFonts w:ascii="Times New Roman" w:hAnsi="Times New Roman" w:eastAsia="Times New Roman" w:cs="Times New Roman"/>
          <w:kern w:val="0"/>
          <w:sz w:val="24"/>
        </w:rPr>
      </w:pPr>
    </w:p>
    <w:p w14:paraId="6F653386">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04C6C273">
      <w:pPr>
        <w:sectPr>
          <w:footerReference r:id="rId20" w:type="default"/>
          <w:pgSz w:w="11906" w:h="16838"/>
          <w:pgMar w:top="1440" w:right="720" w:bottom="1440" w:left="720" w:header="720" w:footer="720" w:gutter="0"/>
          <w:cols w:space="720" w:num="1"/>
        </w:sectPr>
      </w:pPr>
    </w:p>
    <w:p w14:paraId="0CCAE56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034B60B">
      <w:pPr>
        <w:pStyle w:val="28"/>
        <w:widowControl/>
        <w:spacing w:before="100" w:after="100"/>
        <w:ind w:left="100" w:right="100" w:firstLine="640"/>
        <w:jc w:val="left"/>
        <w:rPr>
          <w:rFonts w:ascii="Times New Roman" w:hAnsi="Times New Roman" w:eastAsia="Times New Roman" w:cs="Times New Roman"/>
          <w:kern w:val="0"/>
          <w:sz w:val="24"/>
        </w:rPr>
      </w:pPr>
    </w:p>
    <w:p w14:paraId="49B17C5F">
      <w:pPr>
        <w:pStyle w:val="28"/>
        <w:widowControl/>
        <w:spacing w:before="100" w:after="100"/>
        <w:ind w:left="100" w:right="100" w:firstLine="640"/>
        <w:jc w:val="left"/>
        <w:rPr>
          <w:rFonts w:ascii="Times New Roman" w:hAnsi="Times New Roman" w:eastAsia="Times New Roman" w:cs="Times New Roman"/>
          <w:kern w:val="0"/>
          <w:sz w:val="24"/>
        </w:rPr>
      </w:pPr>
    </w:p>
    <w:p w14:paraId="16AB3344">
      <w:pPr>
        <w:pStyle w:val="28"/>
        <w:widowControl/>
        <w:spacing w:before="100" w:after="100"/>
        <w:ind w:left="100" w:right="100" w:firstLine="640"/>
        <w:jc w:val="left"/>
        <w:rPr>
          <w:rFonts w:ascii="Times New Roman" w:hAnsi="Times New Roman" w:eastAsia="Times New Roman" w:cs="Times New Roman"/>
          <w:kern w:val="0"/>
          <w:sz w:val="24"/>
        </w:rPr>
      </w:pPr>
    </w:p>
    <w:p w14:paraId="6EEF53F0">
      <w:pPr>
        <w:pStyle w:val="28"/>
        <w:widowControl/>
        <w:spacing w:before="100" w:after="100"/>
        <w:ind w:left="100" w:right="100" w:firstLine="640"/>
        <w:jc w:val="left"/>
        <w:rPr>
          <w:rFonts w:ascii="Times New Roman" w:hAnsi="Times New Roman" w:eastAsia="Times New Roman" w:cs="Times New Roman"/>
          <w:kern w:val="0"/>
          <w:sz w:val="24"/>
        </w:rPr>
      </w:pPr>
    </w:p>
    <w:p w14:paraId="278361F8">
      <w:pPr>
        <w:pStyle w:val="28"/>
        <w:widowControl/>
        <w:spacing w:before="100" w:after="100"/>
        <w:ind w:left="100" w:right="100" w:firstLine="640"/>
        <w:jc w:val="left"/>
        <w:rPr>
          <w:rFonts w:ascii="Times New Roman" w:hAnsi="Times New Roman" w:eastAsia="Times New Roman" w:cs="Times New Roman"/>
          <w:kern w:val="0"/>
          <w:sz w:val="24"/>
        </w:rPr>
      </w:pPr>
    </w:p>
    <w:p w14:paraId="1168DCA5">
      <w:pPr>
        <w:pStyle w:val="28"/>
        <w:widowControl/>
        <w:spacing w:before="100" w:after="100"/>
        <w:ind w:left="100" w:right="100" w:firstLine="640"/>
        <w:jc w:val="left"/>
        <w:rPr>
          <w:rFonts w:ascii="Times New Roman" w:hAnsi="Times New Roman" w:eastAsia="Times New Roman" w:cs="Times New Roman"/>
          <w:kern w:val="0"/>
          <w:sz w:val="24"/>
        </w:rPr>
      </w:pPr>
    </w:p>
    <w:p w14:paraId="44773A3B">
      <w:pPr>
        <w:pStyle w:val="28"/>
        <w:widowControl/>
        <w:spacing w:before="100" w:after="100"/>
        <w:ind w:left="100" w:right="100" w:firstLine="640"/>
        <w:jc w:val="left"/>
        <w:rPr>
          <w:rFonts w:ascii="Times New Roman" w:hAnsi="Times New Roman" w:eastAsia="Times New Roman" w:cs="Times New Roman"/>
          <w:kern w:val="0"/>
          <w:sz w:val="24"/>
        </w:rPr>
      </w:pPr>
    </w:p>
    <w:p w14:paraId="06DF18D4">
      <w:pPr>
        <w:pStyle w:val="28"/>
        <w:widowControl/>
        <w:spacing w:before="100" w:after="100"/>
        <w:ind w:left="100" w:right="100" w:firstLine="640"/>
        <w:jc w:val="left"/>
        <w:rPr>
          <w:rFonts w:ascii="Times New Roman" w:hAnsi="Times New Roman" w:eastAsia="Times New Roman" w:cs="Times New Roman"/>
          <w:kern w:val="0"/>
          <w:sz w:val="24"/>
        </w:rPr>
      </w:pPr>
    </w:p>
    <w:p w14:paraId="25AD0244">
      <w:pPr>
        <w:pStyle w:val="28"/>
        <w:widowControl/>
        <w:spacing w:before="100" w:after="100"/>
        <w:ind w:left="100" w:right="100" w:firstLine="640"/>
        <w:jc w:val="left"/>
        <w:rPr>
          <w:rFonts w:ascii="Times New Roman" w:hAnsi="Times New Roman" w:eastAsia="Times New Roman" w:cs="Times New Roman"/>
          <w:kern w:val="0"/>
          <w:sz w:val="24"/>
        </w:rPr>
      </w:pPr>
    </w:p>
    <w:p w14:paraId="515664AA">
      <w:pPr>
        <w:pStyle w:val="28"/>
        <w:widowControl/>
        <w:spacing w:before="100" w:after="100"/>
        <w:ind w:left="100" w:right="100" w:firstLine="640"/>
        <w:jc w:val="left"/>
        <w:rPr>
          <w:rFonts w:ascii="Times New Roman" w:hAnsi="Times New Roman" w:eastAsia="Times New Roman" w:cs="Times New Roman"/>
          <w:kern w:val="0"/>
          <w:sz w:val="24"/>
        </w:rPr>
      </w:pPr>
    </w:p>
    <w:p w14:paraId="25BE434C">
      <w:pPr>
        <w:pStyle w:val="28"/>
        <w:widowControl/>
        <w:spacing w:before="100" w:after="100"/>
        <w:ind w:left="100" w:right="100" w:firstLine="640"/>
        <w:jc w:val="left"/>
        <w:rPr>
          <w:rFonts w:ascii="Times New Roman" w:hAnsi="Times New Roman" w:eastAsia="Times New Roman" w:cs="Times New Roman"/>
          <w:kern w:val="0"/>
          <w:sz w:val="24"/>
        </w:rPr>
      </w:pPr>
    </w:p>
    <w:p w14:paraId="7FCE4ED0">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14:paraId="2F6FD476">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1" w:name="_Toc256000025"/>
      <w:bookmarkStart w:id="152" w:name="_Toc256000077"/>
      <w:bookmarkStart w:id="153" w:name="_Toc256000051"/>
      <w:bookmarkStart w:id="154" w:name="_Toc256000103"/>
      <w:bookmarkStart w:id="155" w:name="_Toc256000129"/>
      <w:bookmarkStart w:id="156" w:name="_Toc256000155"/>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151"/>
      <w:bookmarkEnd w:id="152"/>
      <w:bookmarkEnd w:id="153"/>
      <w:bookmarkEnd w:id="154"/>
      <w:bookmarkEnd w:id="155"/>
      <w:bookmarkEnd w:id="156"/>
    </w:p>
    <w:p w14:paraId="606DABD6">
      <w:pPr>
        <w:sectPr>
          <w:footerReference r:id="rId21" w:type="default"/>
          <w:pgSz w:w="11906" w:h="16838"/>
          <w:pgMar w:top="1440" w:right="720" w:bottom="1440" w:left="720" w:header="720" w:footer="720" w:gutter="0"/>
          <w:cols w:space="720" w:num="1"/>
        </w:sectPr>
      </w:pPr>
    </w:p>
    <w:p w14:paraId="6735C01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D3504CC">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一、《项目支出绩效自评表》</w:t>
      </w:r>
    </w:p>
    <w:tbl>
      <w:tblPr>
        <w:tblStyle w:val="31"/>
        <w:tblW w:w="8582" w:type="dxa"/>
        <w:jc w:val="center"/>
        <w:tblCellSpacing w:w="15" w:type="dxa"/>
        <w:tblLayout w:type="fixed"/>
        <w:tblCellMar>
          <w:top w:w="0" w:type="dxa"/>
          <w:left w:w="108" w:type="dxa"/>
          <w:bottom w:w="0" w:type="dxa"/>
          <w:right w:w="108" w:type="dxa"/>
        </w:tblCellMar>
      </w:tblPr>
      <w:tblGrid>
        <w:gridCol w:w="994"/>
        <w:gridCol w:w="698"/>
        <w:gridCol w:w="1393"/>
        <w:gridCol w:w="9"/>
        <w:gridCol w:w="837"/>
        <w:gridCol w:w="837"/>
        <w:gridCol w:w="708"/>
        <w:gridCol w:w="223"/>
        <w:gridCol w:w="400"/>
        <w:gridCol w:w="288"/>
        <w:gridCol w:w="532"/>
        <w:gridCol w:w="1023"/>
        <w:gridCol w:w="640"/>
      </w:tblGrid>
      <w:tr w14:paraId="2CB648CD">
        <w:tblPrEx>
          <w:tblCellMar>
            <w:top w:w="0" w:type="dxa"/>
            <w:left w:w="108" w:type="dxa"/>
            <w:bottom w:w="0" w:type="dxa"/>
            <w:right w:w="108" w:type="dxa"/>
          </w:tblCellMar>
        </w:tblPrEx>
        <w:trPr>
          <w:cantSplit/>
          <w:tblHeader/>
          <w:tblCellSpacing w:w="15" w:type="dxa"/>
          <w:jc w:val="center"/>
        </w:trPr>
        <w:tc>
          <w:tcPr>
            <w:tcW w:w="8522" w:type="dxa"/>
            <w:gridSpan w:val="13"/>
            <w:noWrap w:val="0"/>
            <w:tcMar>
              <w:top w:w="0" w:type="dxa"/>
              <w:left w:w="108" w:type="dxa"/>
              <w:bottom w:w="0" w:type="dxa"/>
              <w:right w:w="108" w:type="dxa"/>
            </w:tcMar>
            <w:vAlign w:val="center"/>
          </w:tcPr>
          <w:p w14:paraId="6D3B976C">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2769E304">
        <w:tblPrEx>
          <w:tblCellMar>
            <w:top w:w="0" w:type="dxa"/>
            <w:left w:w="108" w:type="dxa"/>
            <w:bottom w:w="0" w:type="dxa"/>
            <w:right w:w="108" w:type="dxa"/>
          </w:tblCellMar>
        </w:tblPrEx>
        <w:trPr>
          <w:cantSplit/>
          <w:tblHeader/>
          <w:tblCellSpacing w:w="15" w:type="dxa"/>
          <w:jc w:val="center"/>
        </w:trPr>
        <w:tc>
          <w:tcPr>
            <w:tcW w:w="8522" w:type="dxa"/>
            <w:gridSpan w:val="13"/>
            <w:tcBorders>
              <w:bottom w:val="single" w:color="000000" w:sz="8" w:space="0"/>
            </w:tcBorders>
            <w:noWrap w:val="0"/>
            <w:tcMar>
              <w:top w:w="0" w:type="dxa"/>
              <w:left w:w="108" w:type="dxa"/>
              <w:bottom w:w="10" w:type="dxa"/>
              <w:right w:w="108" w:type="dxa"/>
            </w:tcMar>
            <w:vAlign w:val="top"/>
          </w:tcPr>
          <w:p w14:paraId="781509A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5E36EC00">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4AB774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6845"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30D6AEF">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szCs w:val="21"/>
              </w:rPr>
              <w:t>中共莆田市委党校（莆田市行政学院）新校区建设项目 </w:t>
            </w:r>
            <w:r>
              <w:rPr>
                <w:rFonts w:ascii="宋体" w:hAnsi="宋体" w:cs="宋体"/>
                <w:b w:val="0"/>
                <w:bCs w:val="0"/>
                <w:i w:val="0"/>
                <w:iCs w:val="0"/>
                <w:smallCaps w:val="0"/>
                <w:color w:val="000000"/>
                <w:kern w:val="0"/>
                <w:sz w:val="24"/>
              </w:rPr>
              <w:t> </w:t>
            </w:r>
          </w:p>
        </w:tc>
      </w:tr>
      <w:tr w14:paraId="30C45B6D">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36CABF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046" w:type="dxa"/>
            <w:gridSpan w:val="4"/>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0AB067B">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中共莆田市委党校</w:t>
            </w:r>
            <w:r>
              <w:rPr>
                <w:rFonts w:hint="eastAsia" w:ascii="宋体" w:hAnsi="宋体" w:eastAsia="宋体" w:cs="宋体"/>
                <w:b w:val="0"/>
                <w:bCs w:val="0"/>
                <w:i w:val="0"/>
                <w:iCs w:val="0"/>
                <w:smallCaps w:val="0"/>
                <w:color w:val="000000"/>
                <w:kern w:val="0"/>
                <w:sz w:val="21"/>
                <w:szCs w:val="21"/>
              </w:rPr>
              <w:t> </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34F4CD4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实施单位</w:t>
            </w:r>
          </w:p>
        </w:tc>
        <w:tc>
          <w:tcPr>
            <w:tcW w:w="2838" w:type="dxa"/>
            <w:gridSpan w:val="5"/>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481282D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中共莆田市委党校</w:t>
            </w:r>
            <w:r>
              <w:rPr>
                <w:rFonts w:hint="eastAsia" w:ascii="宋体" w:hAnsi="宋体" w:eastAsia="宋体" w:cs="宋体"/>
                <w:b w:val="0"/>
                <w:bCs w:val="0"/>
                <w:i w:val="0"/>
                <w:iCs w:val="0"/>
                <w:smallCaps w:val="0"/>
                <w:color w:val="000000"/>
                <w:kern w:val="0"/>
                <w:sz w:val="21"/>
                <w:szCs w:val="21"/>
              </w:rPr>
              <w:t> </w:t>
            </w:r>
          </w:p>
        </w:tc>
      </w:tr>
      <w:tr w14:paraId="14BCA28A">
        <w:tblPrEx>
          <w:tblCellMar>
            <w:top w:w="0" w:type="dxa"/>
            <w:left w:w="108" w:type="dxa"/>
            <w:bottom w:w="0" w:type="dxa"/>
            <w:right w:w="108" w:type="dxa"/>
          </w:tblCellMar>
        </w:tblPrEx>
        <w:trPr>
          <w:cantSplit/>
          <w:tblHeader/>
          <w:tblCellSpacing w:w="15" w:type="dxa"/>
          <w:jc w:val="center"/>
        </w:trPr>
        <w:tc>
          <w:tcPr>
            <w:tcW w:w="1647"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7F9136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B25237A">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DEAC218">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年初预算数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3D35B51">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全年预算数</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2DC78517">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全年执行数</w:t>
            </w:r>
          </w:p>
        </w:tc>
        <w:tc>
          <w:tcPr>
            <w:tcW w:w="658"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453984CB">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分值</w:t>
            </w:r>
          </w:p>
        </w:tc>
        <w:tc>
          <w:tcPr>
            <w:tcW w:w="1525"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75BAE23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执行率</w:t>
            </w:r>
          </w:p>
        </w:tc>
        <w:tc>
          <w:tcPr>
            <w:tcW w:w="595" w:type="dxa"/>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7A31ABFF">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得分</w:t>
            </w:r>
          </w:p>
        </w:tc>
      </w:tr>
      <w:tr w14:paraId="3E52FFA5">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0A8F39EA">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217DF20">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年度资金总额</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5DD867D">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5000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575BE90">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1600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36D4A93">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1600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522867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10</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9DEC1F8">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100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D67B4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10</w:t>
            </w:r>
          </w:p>
        </w:tc>
      </w:tr>
      <w:tr w14:paraId="51DCEBE3">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6A7E04CD">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CE594C2">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其中：当年财政拨款</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A7E7A01">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5000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E1B38A2">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1600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C89651">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1600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419DF2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558307E">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100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22F7A5A">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w:t>
            </w:r>
          </w:p>
        </w:tc>
      </w:tr>
      <w:tr w14:paraId="15C85B25">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320FC82B">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1D0E11A">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其他资金</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A24CF97">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6B75E3F">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BEC601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B1524AA">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EB52DC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lang w:val="en-US" w:eastAsia="zh-CN"/>
              </w:rPr>
              <w:t>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D39973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w:t>
            </w:r>
          </w:p>
        </w:tc>
      </w:tr>
      <w:tr w14:paraId="219BF2BB">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2E741A0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183668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预期目标</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27FB5DD">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实际完成情况</w:t>
            </w:r>
          </w:p>
        </w:tc>
      </w:tr>
      <w:tr w14:paraId="3FAF2B22">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31992C7">
            <w:pPr>
              <w:rPr>
                <w:rFonts w:ascii="宋体" w:hAnsi="宋体" w:cs="宋体"/>
                <w:b w:val="0"/>
                <w:bCs w:val="0"/>
                <w:i w:val="0"/>
                <w:iCs w:val="0"/>
                <w:smallCaps w:val="0"/>
                <w:color w:val="000000"/>
                <w:kern w:val="0"/>
                <w:sz w:val="24"/>
              </w:rPr>
            </w:pP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BD0AEF5">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474305F">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2024年度，财政下达资金1600万元，截止2024年12月31日，项目已累计完成工程量16552万元，项目所有楼栋主体结构已全部封顶并完成中间验收，砌体及二次结构已全部完成，公共部分室内抹灰完成，屋面工程完成80%。目前正在进行外墙装饰工程及机电安装工程施工，学员宿舍、职工宿舍、食堂等楼栋已落架。 </w:t>
            </w:r>
          </w:p>
        </w:tc>
      </w:tr>
      <w:tr w14:paraId="60377303">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4B0AB1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262C257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51749C5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81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5AF276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80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397A5D3">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380A0924">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678"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44E7B25">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67F68ED3">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59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6DA4C1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790"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78BC8C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618"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02B3AF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0A75E35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1965F43">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70FADDB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0C643C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F9249C">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工程概算执行率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473ED1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≤50%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90BA97E">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50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0A414F3">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8C17674">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D67B02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11BCA1F5">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4742F3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B31C2B0">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603574A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B684148">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66D4D6B">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307CD0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D84C40">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9B5AAAD">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F67345B">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7BEE577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82C438F">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7467EBC5">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9288D7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4C08ACA">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D1BEE4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C245EC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02A893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530D6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2787B5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0E58A340">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42EB59E">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258A78C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0A16AB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694C91B">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新校区建筑面积</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E094587">
            <w:pPr>
              <w:pStyle w:val="28"/>
              <w:widowControl/>
              <w:tabs>
                <w:tab w:val="left" w:pos="347"/>
              </w:tabs>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eastAsia="zh-CN"/>
              </w:rPr>
              <w:tab/>
            </w:r>
            <w:r>
              <w:rPr>
                <w:rFonts w:hint="eastAsia" w:ascii="宋体" w:hAnsi="宋体" w:cs="宋体"/>
                <w:b w:val="0"/>
                <w:bCs w:val="0"/>
                <w:i w:val="0"/>
                <w:iCs w:val="0"/>
                <w:smallCaps w:val="0"/>
                <w:color w:val="000000"/>
                <w:kern w:val="0"/>
                <w:sz w:val="21"/>
                <w:szCs w:val="21"/>
                <w:lang w:eastAsia="zh-CN"/>
              </w:rPr>
              <w:t>≥70000平方米</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722F28E">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70261</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B448C85">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9B8856B">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AA1828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p>
        </w:tc>
      </w:tr>
      <w:tr w14:paraId="6A53F717">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9D4A9A8">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8D0B920">
            <w:pPr>
              <w:rPr>
                <w:rFonts w:ascii="宋体" w:hAnsi="宋体" w:cs="宋体"/>
                <w:b w:val="0"/>
                <w:bCs w:val="0"/>
                <w:i w:val="0"/>
                <w:iCs w:val="0"/>
                <w:smallCaps w:val="0"/>
                <w:color w:val="000000"/>
                <w:kern w:val="0"/>
                <w:sz w:val="24"/>
              </w:rPr>
            </w:pPr>
          </w:p>
        </w:tc>
        <w:tc>
          <w:tcPr>
            <w:tcW w:w="1363" w:type="dxa"/>
            <w:vMerge w:val="restart"/>
            <w:tcBorders>
              <w:right w:val="single" w:color="000000" w:sz="8" w:space="0"/>
            </w:tcBorders>
            <w:noWrap w:val="0"/>
            <w:tcMar>
              <w:top w:w="0" w:type="dxa"/>
              <w:left w:w="108" w:type="dxa"/>
              <w:bottom w:w="10" w:type="dxa"/>
              <w:right w:w="108" w:type="dxa"/>
            </w:tcMar>
            <w:vAlign w:val="center"/>
          </w:tcPr>
          <w:p w14:paraId="40E1B7A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00C1C7">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施工质量验收达标率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557783">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w:t>
            </w:r>
            <w:r>
              <w:rPr>
                <w:rFonts w:hint="eastAsia" w:ascii="宋体" w:hAnsi="宋体" w:cs="宋体"/>
                <w:b w:val="0"/>
                <w:bCs w:val="0"/>
                <w:i w:val="0"/>
                <w:iCs w:val="0"/>
                <w:smallCaps w:val="0"/>
                <w:color w:val="000000"/>
                <w:kern w:val="0"/>
                <w:sz w:val="21"/>
                <w:szCs w:val="21"/>
                <w:lang w:val="en-US" w:eastAsia="zh-CN"/>
              </w:rPr>
              <w:t>10</w:t>
            </w:r>
            <w:r>
              <w:rPr>
                <w:rFonts w:hint="eastAsia" w:ascii="宋体" w:hAnsi="宋体" w:eastAsia="宋体" w:cs="宋体"/>
                <w:b w:val="0"/>
                <w:bCs w:val="0"/>
                <w:i w:val="0"/>
                <w:iCs w:val="0"/>
                <w:smallCaps w:val="0"/>
                <w:color w:val="000000"/>
                <w:kern w:val="0"/>
                <w:sz w:val="21"/>
                <w:szCs w:val="21"/>
              </w:rPr>
              <w:t>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B300B88">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7E00C23">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5CDE581">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6ACEAC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3BD62129">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E215CB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383F0272">
            <w:pPr>
              <w:rPr>
                <w:rFonts w:ascii="宋体" w:hAnsi="宋体" w:cs="宋体"/>
                <w:b w:val="0"/>
                <w:bCs w:val="0"/>
                <w:i w:val="0"/>
                <w:iCs w:val="0"/>
                <w:smallCaps w:val="0"/>
                <w:color w:val="000000"/>
                <w:kern w:val="0"/>
                <w:sz w:val="24"/>
              </w:rPr>
            </w:pPr>
          </w:p>
        </w:tc>
        <w:tc>
          <w:tcPr>
            <w:tcW w:w="1363" w:type="dxa"/>
            <w:vMerge w:val="continue"/>
            <w:tcBorders>
              <w:bottom w:val="single" w:color="000000" w:sz="8" w:space="0"/>
              <w:right w:val="single" w:color="000000" w:sz="8" w:space="0"/>
            </w:tcBorders>
            <w:noWrap w:val="0"/>
            <w:tcMar>
              <w:top w:w="0" w:type="dxa"/>
              <w:left w:w="108" w:type="dxa"/>
              <w:bottom w:w="10" w:type="dxa"/>
              <w:right w:w="108" w:type="dxa"/>
            </w:tcMar>
            <w:vAlign w:val="center"/>
          </w:tcPr>
          <w:p w14:paraId="2A1B57CB">
            <w:pPr>
              <w:pStyle w:val="28"/>
              <w:widowControl/>
              <w:jc w:val="center"/>
              <w:rPr>
                <w:rFonts w:ascii="宋体" w:hAnsi="宋体" w:eastAsia="宋体" w:cs="宋体"/>
                <w:b w:val="0"/>
                <w:bCs w:val="0"/>
                <w:i w:val="0"/>
                <w:iCs w:val="0"/>
                <w:smallCaps w:val="0"/>
                <w:color w:val="000000"/>
                <w:kern w:val="0"/>
                <w:sz w:val="21"/>
              </w:rPr>
            </w:pP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40606BE">
            <w:pPr>
              <w:pStyle w:val="28"/>
              <w:widowControl/>
              <w:ind w:firstLine="210" w:firstLineChars="100"/>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竣工验收合格率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F1DF39">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w:t>
            </w:r>
            <w:r>
              <w:rPr>
                <w:rFonts w:hint="eastAsia" w:ascii="宋体" w:hAnsi="宋体" w:cs="宋体"/>
                <w:b w:val="0"/>
                <w:bCs w:val="0"/>
                <w:i w:val="0"/>
                <w:iCs w:val="0"/>
                <w:smallCaps w:val="0"/>
                <w:color w:val="000000"/>
                <w:kern w:val="0"/>
                <w:sz w:val="21"/>
                <w:szCs w:val="21"/>
                <w:lang w:val="en-US" w:eastAsia="zh-CN"/>
              </w:rPr>
              <w:t>10</w:t>
            </w:r>
            <w:r>
              <w:rPr>
                <w:rFonts w:hint="eastAsia" w:ascii="宋体" w:hAnsi="宋体" w:eastAsia="宋体" w:cs="宋体"/>
                <w:b w:val="0"/>
                <w:bCs w:val="0"/>
                <w:i w:val="0"/>
                <w:iCs w:val="0"/>
                <w:smallCaps w:val="0"/>
                <w:color w:val="000000"/>
                <w:kern w:val="0"/>
                <w:sz w:val="21"/>
                <w:szCs w:val="21"/>
              </w:rPr>
              <w:t>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C7AB542">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83D7B6">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4FAA661">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97929A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6A136BD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98C90A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24F69E2">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23DEFB9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7A99FC2">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主体工程完成率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F87E2BD">
            <w:pPr>
              <w:pStyle w:val="28"/>
              <w:widowControl/>
              <w:tabs>
                <w:tab w:val="left" w:pos="482"/>
              </w:tabs>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eastAsia="zh-CN"/>
              </w:rPr>
              <w:t>≥90%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047248D">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90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8BB371">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F9D688E">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B09DE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361E27D7">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85EF220">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93FA1E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24BE62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81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718BF13">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noWrap w:val="0"/>
            <w:tcMar>
              <w:top w:w="0" w:type="dxa"/>
              <w:left w:w="108" w:type="dxa"/>
              <w:bottom w:w="10" w:type="dxa"/>
              <w:right w:w="108" w:type="dxa"/>
            </w:tcMar>
            <w:vAlign w:val="center"/>
          </w:tcPr>
          <w:p w14:paraId="781DD2A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noWrap w:val="0"/>
            <w:tcMar>
              <w:top w:w="0" w:type="dxa"/>
              <w:left w:w="108" w:type="dxa"/>
              <w:bottom w:w="10" w:type="dxa"/>
              <w:right w:w="108" w:type="dxa"/>
            </w:tcMar>
            <w:vAlign w:val="center"/>
          </w:tcPr>
          <w:p w14:paraId="4FB103F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223DE7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7F0668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E9923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BEDB9A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B976C19">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B86E0A5">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83FA59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6D41736">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年度实施项目完成率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2A08146">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w:t>
            </w:r>
            <w:r>
              <w:rPr>
                <w:rFonts w:hint="eastAsia" w:ascii="宋体" w:hAnsi="宋体" w:eastAsia="宋体" w:cs="宋体"/>
                <w:b w:val="0"/>
                <w:bCs w:val="0"/>
                <w:i w:val="0"/>
                <w:iCs w:val="0"/>
                <w:smallCaps w:val="0"/>
                <w:color w:val="000000"/>
                <w:kern w:val="0"/>
                <w:sz w:val="21"/>
                <w:szCs w:val="21"/>
                <w:lang w:val="en-US" w:eastAsia="zh-CN"/>
              </w:rPr>
              <w:t>8</w:t>
            </w:r>
            <w:r>
              <w:rPr>
                <w:rFonts w:hint="eastAsia" w:ascii="宋体" w:hAnsi="宋体" w:eastAsia="宋体" w:cs="宋体"/>
                <w:b w:val="0"/>
                <w:bCs w:val="0"/>
                <w:i w:val="0"/>
                <w:iCs w:val="0"/>
                <w:smallCaps w:val="0"/>
                <w:color w:val="000000"/>
                <w:kern w:val="0"/>
                <w:sz w:val="21"/>
                <w:szCs w:val="21"/>
              </w:rPr>
              <w:t>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B53F33A">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70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813CAE1">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30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2ECC292">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26.25</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EC1932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2024年将旧校区转让给城厢区，受客观原因影响，城厢区的转让资金未能及时到位，整体工程进度受到影响。改进措施：积极配合盘活党校旧校区资产（土地）和新校区110亩土地(M-30周边地块)，增加资金来源。</w:t>
            </w:r>
          </w:p>
        </w:tc>
      </w:tr>
      <w:tr w14:paraId="2BB808B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513C8D5">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77B51011">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762630D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ED243E4">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585857C">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F98FA25">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A6DB68">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3889B8E">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372BB0D">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5F0E062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5FA6400">
            <w:pPr>
              <w:rPr>
                <w:rFonts w:ascii="宋体" w:hAnsi="宋体" w:cs="宋体"/>
                <w:b w:val="0"/>
                <w:bCs w:val="0"/>
                <w:i w:val="0"/>
                <w:iCs w:val="0"/>
                <w:smallCaps w:val="0"/>
                <w:color w:val="000000"/>
                <w:kern w:val="0"/>
                <w:sz w:val="24"/>
              </w:rPr>
            </w:pP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4DF1C219">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2E471B36">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98B16F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89880B1">
            <w:pPr>
              <w:pStyle w:val="28"/>
              <w:widowControl/>
              <w:jc w:val="left"/>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教职工满意度</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1CAA3EF">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≥90%</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6E24ACE">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50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289D51C">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BDE8600">
            <w:pPr>
              <w:pStyle w:val="28"/>
              <w:widowControl/>
              <w:jc w:val="center"/>
              <w:rPr>
                <w:rFonts w:hint="default" w:ascii="宋体" w:hAnsi="宋体" w:eastAsia="宋体" w:cs="宋体"/>
                <w:b w:val="0"/>
                <w:bCs w:val="0"/>
                <w:i w:val="0"/>
                <w:iCs w:val="0"/>
                <w:smallCaps w:val="0"/>
                <w:color w:val="000000"/>
                <w:kern w:val="0"/>
                <w:sz w:val="21"/>
                <w:szCs w:val="21"/>
                <w:lang w:val="en-US" w:eastAsia="zh-CN" w:bidi="ar-SA"/>
              </w:rPr>
            </w:pPr>
            <w:r>
              <w:rPr>
                <w:rFonts w:hint="eastAsia" w:ascii="宋体" w:hAnsi="宋体" w:cs="宋体"/>
                <w:b w:val="0"/>
                <w:bCs w:val="0"/>
                <w:i w:val="0"/>
                <w:iCs w:val="0"/>
                <w:smallCaps w:val="0"/>
                <w:color w:val="000000"/>
                <w:kern w:val="0"/>
                <w:sz w:val="21"/>
                <w:szCs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A31AFF4">
            <w:pPr>
              <w:pStyle w:val="28"/>
              <w:widowControl/>
              <w:jc w:val="center"/>
              <w:rPr>
                <w:rFonts w:hint="eastAsia" w:ascii="宋体" w:hAnsi="宋体" w:eastAsia="宋体" w:cs="宋体"/>
                <w:b w:val="0"/>
                <w:bCs w:val="0"/>
                <w:i w:val="0"/>
                <w:iCs w:val="0"/>
                <w:smallCaps w:val="0"/>
                <w:color w:val="000000"/>
                <w:kern w:val="0"/>
                <w:sz w:val="21"/>
                <w:szCs w:val="21"/>
                <w:lang w:val="en-US" w:eastAsia="zh-CN" w:bidi="ar-SA"/>
              </w:rPr>
            </w:pPr>
            <w:r>
              <w:rPr>
                <w:rFonts w:hint="eastAsia" w:ascii="宋体" w:hAnsi="宋体" w:eastAsia="宋体" w:cs="宋体"/>
                <w:b w:val="0"/>
                <w:bCs w:val="0"/>
                <w:i w:val="0"/>
                <w:iCs w:val="0"/>
                <w:smallCaps w:val="0"/>
                <w:color w:val="000000"/>
                <w:kern w:val="0"/>
                <w:sz w:val="21"/>
                <w:szCs w:val="21"/>
              </w:rPr>
              <w:t> </w:t>
            </w:r>
          </w:p>
        </w:tc>
      </w:tr>
      <w:tr w14:paraId="7FCF05A5">
        <w:tblPrEx>
          <w:tblCellMar>
            <w:top w:w="0" w:type="dxa"/>
            <w:left w:w="108" w:type="dxa"/>
            <w:bottom w:w="0" w:type="dxa"/>
            <w:right w:w="108" w:type="dxa"/>
          </w:tblCellMar>
        </w:tblPrEx>
        <w:trPr>
          <w:cantSplit/>
          <w:tblHeader/>
          <w:tblCellSpacing w:w="15" w:type="dxa"/>
          <w:jc w:val="center"/>
        </w:trPr>
        <w:tc>
          <w:tcPr>
            <w:tcW w:w="5431"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E9F8D3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0A91C9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31A356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96.25</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16CE553">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63C45AFA">
      <w:pPr>
        <w:pStyle w:val="30"/>
        <w:widowControl/>
        <w:spacing w:before="240" w:after="240" w:line="560" w:lineRule="atLeast"/>
        <w:ind w:firstLine="640"/>
        <w:jc w:val="left"/>
        <w:rPr>
          <w:rFonts w:ascii="黑体" w:hAnsi="黑体" w:eastAsia="黑体" w:cs="黑体"/>
          <w:kern w:val="0"/>
          <w:sz w:val="32"/>
          <w:szCs w:val="32"/>
        </w:rPr>
      </w:pPr>
      <w:r>
        <w:rPr>
          <w:rFonts w:ascii="黑体" w:hAnsi="黑体" w:eastAsia="黑体" w:cs="黑体"/>
          <w:kern w:val="0"/>
          <w:sz w:val="32"/>
          <w:szCs w:val="32"/>
        </w:rPr>
        <w:br w:type="page"/>
      </w:r>
    </w:p>
    <w:tbl>
      <w:tblPr>
        <w:tblStyle w:val="31"/>
        <w:tblW w:w="8582" w:type="dxa"/>
        <w:jc w:val="center"/>
        <w:tblCellSpacing w:w="15" w:type="dxa"/>
        <w:tblLayout w:type="fixed"/>
        <w:tblCellMar>
          <w:top w:w="0" w:type="dxa"/>
          <w:left w:w="108" w:type="dxa"/>
          <w:bottom w:w="0" w:type="dxa"/>
          <w:right w:w="108" w:type="dxa"/>
        </w:tblCellMar>
      </w:tblPr>
      <w:tblGrid>
        <w:gridCol w:w="994"/>
        <w:gridCol w:w="698"/>
        <w:gridCol w:w="1393"/>
        <w:gridCol w:w="9"/>
        <w:gridCol w:w="837"/>
        <w:gridCol w:w="837"/>
        <w:gridCol w:w="708"/>
        <w:gridCol w:w="223"/>
        <w:gridCol w:w="400"/>
        <w:gridCol w:w="288"/>
        <w:gridCol w:w="532"/>
        <w:gridCol w:w="1023"/>
        <w:gridCol w:w="640"/>
      </w:tblGrid>
      <w:tr w14:paraId="064606FD">
        <w:tblPrEx>
          <w:tblCellMar>
            <w:top w:w="0" w:type="dxa"/>
            <w:left w:w="108" w:type="dxa"/>
            <w:bottom w:w="0" w:type="dxa"/>
            <w:right w:w="108" w:type="dxa"/>
          </w:tblCellMar>
        </w:tblPrEx>
        <w:trPr>
          <w:cantSplit/>
          <w:tblHeader/>
          <w:tblCellSpacing w:w="15" w:type="dxa"/>
          <w:jc w:val="center"/>
        </w:trPr>
        <w:tc>
          <w:tcPr>
            <w:tcW w:w="8522" w:type="dxa"/>
            <w:gridSpan w:val="13"/>
            <w:noWrap w:val="0"/>
            <w:tcMar>
              <w:top w:w="0" w:type="dxa"/>
              <w:left w:w="108" w:type="dxa"/>
              <w:bottom w:w="0" w:type="dxa"/>
              <w:right w:w="108" w:type="dxa"/>
            </w:tcMar>
            <w:vAlign w:val="center"/>
          </w:tcPr>
          <w:p w14:paraId="0C6839D1">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629FE3F7">
        <w:tblPrEx>
          <w:tblCellMar>
            <w:top w:w="0" w:type="dxa"/>
            <w:left w:w="108" w:type="dxa"/>
            <w:bottom w:w="0" w:type="dxa"/>
            <w:right w:w="108" w:type="dxa"/>
          </w:tblCellMar>
        </w:tblPrEx>
        <w:trPr>
          <w:cantSplit/>
          <w:tblHeader/>
          <w:tblCellSpacing w:w="15" w:type="dxa"/>
          <w:jc w:val="center"/>
        </w:trPr>
        <w:tc>
          <w:tcPr>
            <w:tcW w:w="8522" w:type="dxa"/>
            <w:gridSpan w:val="13"/>
            <w:tcBorders>
              <w:bottom w:val="single" w:color="000000" w:sz="8" w:space="0"/>
            </w:tcBorders>
            <w:noWrap w:val="0"/>
            <w:tcMar>
              <w:top w:w="0" w:type="dxa"/>
              <w:left w:w="108" w:type="dxa"/>
              <w:bottom w:w="10" w:type="dxa"/>
              <w:right w:w="108" w:type="dxa"/>
            </w:tcMar>
            <w:vAlign w:val="top"/>
          </w:tcPr>
          <w:p w14:paraId="77EB961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04E4914C">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7D3BDF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6845"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76133A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党校干部教育培训经费</w:t>
            </w:r>
            <w:r>
              <w:rPr>
                <w:rFonts w:ascii="宋体" w:hAnsi="宋体" w:cs="宋体"/>
                <w:b w:val="0"/>
                <w:bCs w:val="0"/>
                <w:i w:val="0"/>
                <w:iCs w:val="0"/>
                <w:smallCaps w:val="0"/>
                <w:color w:val="000000"/>
                <w:kern w:val="0"/>
                <w:sz w:val="24"/>
              </w:rPr>
              <w:t>  </w:t>
            </w:r>
          </w:p>
        </w:tc>
      </w:tr>
      <w:tr w14:paraId="19D9ADBE">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71C9437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046" w:type="dxa"/>
            <w:gridSpan w:val="4"/>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DC0DDA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47A215A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实施单位</w:t>
            </w:r>
          </w:p>
        </w:tc>
        <w:tc>
          <w:tcPr>
            <w:tcW w:w="2838" w:type="dxa"/>
            <w:gridSpan w:val="5"/>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472083C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r>
      <w:tr w14:paraId="430442D4">
        <w:tblPrEx>
          <w:tblCellMar>
            <w:top w:w="0" w:type="dxa"/>
            <w:left w:w="108" w:type="dxa"/>
            <w:bottom w:w="0" w:type="dxa"/>
            <w:right w:w="108" w:type="dxa"/>
          </w:tblCellMar>
        </w:tblPrEx>
        <w:trPr>
          <w:cantSplit/>
          <w:tblHeader/>
          <w:tblCellSpacing w:w="15" w:type="dxa"/>
          <w:jc w:val="center"/>
        </w:trPr>
        <w:tc>
          <w:tcPr>
            <w:tcW w:w="1647"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4383E8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4435BD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7C7103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年初预算数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C1D574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全年预算数</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1387B97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全年执行数</w:t>
            </w:r>
          </w:p>
        </w:tc>
        <w:tc>
          <w:tcPr>
            <w:tcW w:w="658"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6ACB9FD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分值</w:t>
            </w:r>
          </w:p>
        </w:tc>
        <w:tc>
          <w:tcPr>
            <w:tcW w:w="1525"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0EB16CB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执行率</w:t>
            </w:r>
          </w:p>
        </w:tc>
        <w:tc>
          <w:tcPr>
            <w:tcW w:w="595" w:type="dxa"/>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7C74C17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得分</w:t>
            </w:r>
          </w:p>
        </w:tc>
      </w:tr>
      <w:tr w14:paraId="16C582AF">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2269D458">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AF76926">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年度资金总额</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035C15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75C5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85197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304.07</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C37EAB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10</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96A473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99.89</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ED2D14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r>
      <w:tr w14:paraId="199AD3E9">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1719D835">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7B0D7C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其中：当年财政拨款</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D8D38D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79B676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1081A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304.07</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9FD50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E9794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99.89</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2FFDD8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6740C77D">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1905EBFB">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11DEAA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其他资金</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20D777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45F57C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3D934F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3A0B58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FB5B8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0ABF66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3D5AF66D">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25E8D16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D811F0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预期目标</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18FAA4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实际完成情况</w:t>
            </w:r>
          </w:p>
        </w:tc>
      </w:tr>
      <w:tr w14:paraId="1A66FCF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EA7E1C9">
            <w:pPr>
              <w:rPr>
                <w:rFonts w:ascii="宋体" w:hAnsi="宋体" w:cs="宋体"/>
                <w:b w:val="0"/>
                <w:bCs w:val="0"/>
                <w:i w:val="0"/>
                <w:iCs w:val="0"/>
                <w:smallCaps w:val="0"/>
                <w:color w:val="000000"/>
                <w:kern w:val="0"/>
                <w:sz w:val="24"/>
              </w:rPr>
            </w:pP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C1942E2">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发挥好党校作为党的理论宣传主阵地、主渠道作用通过系统培训和集中学习，加强全市党员干部理论素养，更好地发挥党校“为党育才，为党献策”的初心和使命。</w:t>
            </w:r>
            <w:r>
              <w:rPr>
                <w:rFonts w:ascii="宋体" w:hAnsi="宋体" w:eastAsia="宋体" w:cs="宋体"/>
                <w:b w:val="0"/>
                <w:bCs w:val="0"/>
                <w:i w:val="0"/>
                <w:iCs w:val="0"/>
                <w:smallCaps w:val="0"/>
                <w:color w:val="000000"/>
                <w:kern w:val="0"/>
                <w:sz w:val="21"/>
              </w:rPr>
              <w:t> </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211455">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全年共完成各类培训班次98期，培训人员4777人次。具体含：第一，举办计划内主体班、专题班、师资培训班42期，培训学员1769人次。其中，主体班17期，培训学员673人次，包括新提任处级班2期72人；处级进修班2期78人；中青班1期37人；年轻干部政治能力培训班1期39人；科级干部进修班2期89人；科级公务员任职培训班4期154人；军转干部培训班1期23人；公务员初任培训班4期181人。专题班24期，培训学员1022人次。全市党校系统师资培训班1期，培训学员74人。第二，承办莆田市市管干部学习贯彻习近平新时代中国特色社会主义思想和党的二十届三中全会精神专题研讨班1期，培训学员124人。第三，承办推进乡村全面振兴视频培训班2期，培训学员89人次；承办2024年全国新录用公务员初任培训班（莆田分课堂）1期，培训学员214人。第四，协办中央党校（国家行政学院）相关班次来莆教学2期，培训学员81人。第五，选派骨干教师到基层宣讲50场，培训学员约2500人。</w:t>
            </w:r>
            <w:r>
              <w:rPr>
                <w:rFonts w:ascii="宋体" w:hAnsi="宋体" w:eastAsia="宋体" w:cs="宋体"/>
                <w:b w:val="0"/>
                <w:bCs w:val="0"/>
                <w:i w:val="0"/>
                <w:iCs w:val="0"/>
                <w:smallCaps w:val="0"/>
                <w:color w:val="000000"/>
                <w:kern w:val="0"/>
                <w:sz w:val="21"/>
              </w:rPr>
              <w:t> </w:t>
            </w:r>
          </w:p>
        </w:tc>
      </w:tr>
      <w:tr w14:paraId="6B08DB6B">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600D012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6944F26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C1B145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81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1AA5E2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80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2F8A0BC">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54181F3B">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678"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ED327F5">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4BBCC87D">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59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A92DEF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790"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9FDE0E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618"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738E58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2C4FE7C9">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FF1F848">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343753B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1CEEB8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D93923F">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劳务、委托业务费</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080A97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≤10万元</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67AC56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1F365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593C4C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C6A2FD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3490407">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7184893">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788F5925">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9CBAAA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D724EC">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03CB1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BDFC3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42EB80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E5089B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DF7B37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E412C66">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57AFF58">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B2DEBEC">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5C8996F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5C356A9">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B05849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9ACE25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5564EF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01556B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E0DC58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2958125">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3567800">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4E0A212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7BC09EE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D5B0006">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受益学生数量</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040BC3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20</w:t>
            </w:r>
            <w:r>
              <w:rPr>
                <w:rFonts w:hint="eastAsia" w:ascii="宋体" w:hAnsi="宋体" w:eastAsia="宋体" w:cs="宋体"/>
                <w:b w:val="0"/>
                <w:bCs w:val="0"/>
                <w:i w:val="0"/>
                <w:iCs w:val="0"/>
                <w:smallCaps w:val="0"/>
                <w:color w:val="000000"/>
                <w:kern w:val="0"/>
                <w:sz w:val="21"/>
              </w:rPr>
              <w:t>00</w:t>
            </w:r>
            <w:r>
              <w:rPr>
                <w:rFonts w:hint="eastAsia" w:ascii="宋体" w:hAnsi="宋体" w:cs="宋体"/>
                <w:b w:val="0"/>
                <w:bCs w:val="0"/>
                <w:i w:val="0"/>
                <w:iCs w:val="0"/>
                <w:smallCaps w:val="0"/>
                <w:color w:val="000000"/>
                <w:kern w:val="0"/>
                <w:sz w:val="21"/>
                <w:lang w:eastAsia="zh-CN"/>
              </w:rPr>
              <w:t>人</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D694A7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4777</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44B493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E61754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180F82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FD35EB2">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6ED02FE">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10398C9">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5177818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8886BA6">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培训合格率</w:t>
            </w: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96DDB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E4EDDA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F998A8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E8BBF1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B0A04C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AEC539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58FC494">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7DAE7AC">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73DB42D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0D0C360">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项目完成进度</w:t>
            </w: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B6643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D99CD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9080A9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3DBE4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CDDD08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732398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62F546C">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4E1073B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6EA12CD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A96E0E1">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3E016D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F622CA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AD1A27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BCAB11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62126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2E4D5B81">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BF3986E">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3A1C4859">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E01738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81DDE1A">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刊发报道率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F7C3D4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5</w:t>
            </w:r>
            <w:r>
              <w:rPr>
                <w:rFonts w:hint="eastAsia" w:ascii="宋体" w:hAnsi="宋体" w:eastAsia="宋体" w:cs="宋体"/>
                <w:b w:val="0"/>
                <w:bCs w:val="0"/>
                <w:i w:val="0"/>
                <w:iCs w:val="0"/>
                <w:smallCaps w:val="0"/>
                <w:color w:val="000000"/>
                <w:kern w:val="0"/>
                <w:sz w:val="21"/>
              </w:rPr>
              <w:t>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AE59DF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6C4C86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316317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010AB0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6B0704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0358A69">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9AEA2D2">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78C7C2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033FBC">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CE62A2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7C8C90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6A8EF9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5BD7F0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DE0216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453217C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0B78EBC">
            <w:pPr>
              <w:rPr>
                <w:rFonts w:ascii="宋体" w:hAnsi="宋体" w:cs="宋体"/>
                <w:b w:val="0"/>
                <w:bCs w:val="0"/>
                <w:i w:val="0"/>
                <w:iCs w:val="0"/>
                <w:smallCaps w:val="0"/>
                <w:color w:val="000000"/>
                <w:kern w:val="0"/>
                <w:sz w:val="24"/>
              </w:rPr>
            </w:pP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58B9F5D4">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7000A832">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5A96A6F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7F83197">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培训人员满意度</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D66243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7D0881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FA350A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F1D0D9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455422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5141E67B">
        <w:tblPrEx>
          <w:tblCellMar>
            <w:top w:w="0" w:type="dxa"/>
            <w:left w:w="108" w:type="dxa"/>
            <w:bottom w:w="0" w:type="dxa"/>
            <w:right w:w="108" w:type="dxa"/>
          </w:tblCellMar>
        </w:tblPrEx>
        <w:trPr>
          <w:cantSplit/>
          <w:tblHeader/>
          <w:tblCellSpacing w:w="15" w:type="dxa"/>
          <w:jc w:val="center"/>
        </w:trPr>
        <w:tc>
          <w:tcPr>
            <w:tcW w:w="5431"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74E3590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5FC3A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04E7886">
            <w:pPr>
              <w:pStyle w:val="28"/>
              <w:widowControl/>
              <w:jc w:val="center"/>
              <w:rPr>
                <w:rFonts w:hint="default" w:ascii="Times New Roman" w:hAnsi="Times New Roman" w:eastAsia="Times New Roman" w:cs="Times New Roman"/>
                <w:b w:val="0"/>
                <w:bCs w:val="0"/>
                <w:i w:val="0"/>
                <w:iCs w:val="0"/>
                <w:smallCaps w:val="0"/>
                <w:color w:val="000000"/>
                <w:kern w:val="0"/>
                <w:sz w:val="24"/>
                <w:lang w:val="en-US"/>
              </w:rPr>
            </w:pPr>
            <w:r>
              <w:rPr>
                <w:rFonts w:hint="eastAsia" w:ascii="宋体" w:hAnsi="宋体" w:cs="宋体"/>
                <w:b w:val="0"/>
                <w:bCs w:val="0"/>
                <w:i w:val="0"/>
                <w:iCs w:val="0"/>
                <w:smallCaps w:val="0"/>
                <w:color w:val="000000"/>
                <w:kern w:val="0"/>
                <w:sz w:val="21"/>
                <w:lang w:val="en-US" w:eastAsia="zh-CN"/>
              </w:rPr>
              <w:t>100</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5C1ED60">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022845A0">
      <w:pPr>
        <w:pStyle w:val="30"/>
        <w:widowControl/>
        <w:spacing w:before="240" w:after="240" w:line="560" w:lineRule="atLeast"/>
        <w:ind w:firstLine="640"/>
        <w:jc w:val="left"/>
        <w:rPr>
          <w:rFonts w:ascii="黑体" w:hAnsi="黑体" w:eastAsia="黑体" w:cs="黑体"/>
          <w:kern w:val="0"/>
          <w:sz w:val="32"/>
          <w:szCs w:val="32"/>
        </w:rPr>
      </w:pPr>
      <w:r>
        <w:rPr>
          <w:rFonts w:ascii="黑体" w:hAnsi="黑体" w:eastAsia="黑体" w:cs="黑体"/>
          <w:kern w:val="0"/>
          <w:sz w:val="32"/>
          <w:szCs w:val="32"/>
        </w:rPr>
        <w:br w:type="page"/>
      </w:r>
    </w:p>
    <w:tbl>
      <w:tblPr>
        <w:tblStyle w:val="31"/>
        <w:tblW w:w="8582" w:type="dxa"/>
        <w:jc w:val="center"/>
        <w:tblCellSpacing w:w="15" w:type="dxa"/>
        <w:tblLayout w:type="fixed"/>
        <w:tblCellMar>
          <w:top w:w="0" w:type="dxa"/>
          <w:left w:w="108" w:type="dxa"/>
          <w:bottom w:w="0" w:type="dxa"/>
          <w:right w:w="108" w:type="dxa"/>
        </w:tblCellMar>
      </w:tblPr>
      <w:tblGrid>
        <w:gridCol w:w="994"/>
        <w:gridCol w:w="698"/>
        <w:gridCol w:w="1393"/>
        <w:gridCol w:w="9"/>
        <w:gridCol w:w="837"/>
        <w:gridCol w:w="837"/>
        <w:gridCol w:w="708"/>
        <w:gridCol w:w="223"/>
        <w:gridCol w:w="400"/>
        <w:gridCol w:w="288"/>
        <w:gridCol w:w="532"/>
        <w:gridCol w:w="1023"/>
        <w:gridCol w:w="640"/>
      </w:tblGrid>
      <w:tr w14:paraId="6B6DAAF9">
        <w:tblPrEx>
          <w:tblCellMar>
            <w:top w:w="0" w:type="dxa"/>
            <w:left w:w="108" w:type="dxa"/>
            <w:bottom w:w="0" w:type="dxa"/>
            <w:right w:w="108" w:type="dxa"/>
          </w:tblCellMar>
        </w:tblPrEx>
        <w:trPr>
          <w:cantSplit/>
          <w:tblHeader/>
          <w:tblCellSpacing w:w="15" w:type="dxa"/>
          <w:jc w:val="center"/>
        </w:trPr>
        <w:tc>
          <w:tcPr>
            <w:tcW w:w="8522" w:type="dxa"/>
            <w:gridSpan w:val="13"/>
            <w:noWrap w:val="0"/>
            <w:tcMar>
              <w:top w:w="0" w:type="dxa"/>
              <w:left w:w="108" w:type="dxa"/>
              <w:bottom w:w="0" w:type="dxa"/>
              <w:right w:w="108" w:type="dxa"/>
            </w:tcMar>
            <w:vAlign w:val="center"/>
          </w:tcPr>
          <w:p w14:paraId="35931EC6">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06105F9D">
        <w:tblPrEx>
          <w:tblCellMar>
            <w:top w:w="0" w:type="dxa"/>
            <w:left w:w="108" w:type="dxa"/>
            <w:bottom w:w="0" w:type="dxa"/>
            <w:right w:w="108" w:type="dxa"/>
          </w:tblCellMar>
        </w:tblPrEx>
        <w:trPr>
          <w:cantSplit/>
          <w:tblHeader/>
          <w:tblCellSpacing w:w="15" w:type="dxa"/>
          <w:jc w:val="center"/>
        </w:trPr>
        <w:tc>
          <w:tcPr>
            <w:tcW w:w="8522" w:type="dxa"/>
            <w:gridSpan w:val="13"/>
            <w:tcBorders>
              <w:bottom w:val="single" w:color="000000" w:sz="8" w:space="0"/>
            </w:tcBorders>
            <w:noWrap w:val="0"/>
            <w:tcMar>
              <w:top w:w="0" w:type="dxa"/>
              <w:left w:w="108" w:type="dxa"/>
              <w:bottom w:w="10" w:type="dxa"/>
              <w:right w:w="108" w:type="dxa"/>
            </w:tcMar>
            <w:vAlign w:val="top"/>
          </w:tcPr>
          <w:p w14:paraId="111BCD6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6097A666">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E59BBC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6845"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48B492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办班费用</w:t>
            </w:r>
            <w:r>
              <w:rPr>
                <w:rFonts w:ascii="宋体" w:hAnsi="宋体" w:cs="宋体"/>
                <w:b w:val="0"/>
                <w:bCs w:val="0"/>
                <w:i w:val="0"/>
                <w:iCs w:val="0"/>
                <w:smallCaps w:val="0"/>
                <w:color w:val="000000"/>
                <w:kern w:val="0"/>
                <w:sz w:val="24"/>
              </w:rPr>
              <w:t> </w:t>
            </w:r>
          </w:p>
        </w:tc>
      </w:tr>
      <w:tr w14:paraId="1B7E1917">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695CB34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046" w:type="dxa"/>
            <w:gridSpan w:val="4"/>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6DAC5A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1E41488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实施单位</w:t>
            </w:r>
          </w:p>
        </w:tc>
        <w:tc>
          <w:tcPr>
            <w:tcW w:w="2838" w:type="dxa"/>
            <w:gridSpan w:val="5"/>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37776BB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中共莆田市委党校</w:t>
            </w:r>
            <w:r>
              <w:rPr>
                <w:rFonts w:ascii="宋体" w:hAnsi="宋体" w:eastAsia="宋体" w:cs="宋体"/>
                <w:b w:val="0"/>
                <w:bCs w:val="0"/>
                <w:i w:val="0"/>
                <w:iCs w:val="0"/>
                <w:smallCaps w:val="0"/>
                <w:color w:val="000000"/>
                <w:kern w:val="0"/>
                <w:sz w:val="21"/>
              </w:rPr>
              <w:t> </w:t>
            </w:r>
          </w:p>
        </w:tc>
      </w:tr>
      <w:tr w14:paraId="2FD0FAB7">
        <w:tblPrEx>
          <w:tblCellMar>
            <w:top w:w="0" w:type="dxa"/>
            <w:left w:w="108" w:type="dxa"/>
            <w:bottom w:w="0" w:type="dxa"/>
            <w:right w:w="108" w:type="dxa"/>
          </w:tblCellMar>
        </w:tblPrEx>
        <w:trPr>
          <w:cantSplit/>
          <w:tblHeader/>
          <w:tblCellSpacing w:w="15" w:type="dxa"/>
          <w:jc w:val="center"/>
        </w:trPr>
        <w:tc>
          <w:tcPr>
            <w:tcW w:w="1647"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674D7EE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4634AF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DE5B0D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年初预算数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530EE1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全年预算数</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03BDD30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全年执行数</w:t>
            </w:r>
          </w:p>
        </w:tc>
        <w:tc>
          <w:tcPr>
            <w:tcW w:w="658"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5838A15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分值</w:t>
            </w:r>
          </w:p>
        </w:tc>
        <w:tc>
          <w:tcPr>
            <w:tcW w:w="1525"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571020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执行率</w:t>
            </w:r>
          </w:p>
        </w:tc>
        <w:tc>
          <w:tcPr>
            <w:tcW w:w="595" w:type="dxa"/>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4CB249B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得分</w:t>
            </w:r>
          </w:p>
        </w:tc>
      </w:tr>
      <w:tr w14:paraId="2A7FECA0">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706E1011">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82179F6">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年度资金总额</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A9B0E5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5F5423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4EFAC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175.71</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F328D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10</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A085F6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87.86</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B6EDD2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r>
      <w:tr w14:paraId="2D4A93B0">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5C5412E7">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06129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其中：当年财政拨款</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4E7A05E">
            <w:pPr>
              <w:pStyle w:val="28"/>
              <w:widowControl/>
              <w:jc w:val="center"/>
              <w:rPr>
                <w:rFonts w:hint="eastAsia"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A47AD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A6087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9A3E76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30A0A3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1DFEA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10DCEC81">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0E5EC3CD">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A8992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其他资金</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A37702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8A0DAE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F7D300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175.71</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F1D82A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66715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87.86</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49259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2F7678EB">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3E93BC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5BC648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预期目标</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C8F349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实际完成情况</w:t>
            </w:r>
          </w:p>
        </w:tc>
      </w:tr>
      <w:tr w14:paraId="5412D73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B2DCBAD">
            <w:pPr>
              <w:rPr>
                <w:rFonts w:ascii="宋体" w:hAnsi="宋体" w:cs="宋体"/>
                <w:b w:val="0"/>
                <w:bCs w:val="0"/>
                <w:i w:val="0"/>
                <w:iCs w:val="0"/>
                <w:smallCaps w:val="0"/>
                <w:color w:val="000000"/>
                <w:kern w:val="0"/>
                <w:sz w:val="24"/>
              </w:rPr>
            </w:pP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4D39BB0">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完成市委市政府交办的各类干部教育培训任务，提高干部素质和能力，为全方位推动高质量发展超越，加快美丽莆田建设，努力为推进新时代新福建建设提供智力和人才保障。</w:t>
            </w:r>
            <w:r>
              <w:rPr>
                <w:rFonts w:ascii="宋体" w:hAnsi="宋体" w:eastAsia="宋体" w:cs="宋体"/>
                <w:b w:val="0"/>
                <w:bCs w:val="0"/>
                <w:i w:val="0"/>
                <w:iCs w:val="0"/>
                <w:smallCaps w:val="0"/>
                <w:color w:val="000000"/>
                <w:kern w:val="0"/>
                <w:sz w:val="21"/>
              </w:rPr>
              <w:t> </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44A87B1">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2024年总计承接27个外培班次，培训人数1415人，盈利约87万元。有助于学员直观感受莆田的特色经验和发展成果，存进区域间的交流与资源共享，为学员提供可借鉴的实践范本，拓宽工作思路，同时也助力莆田对外展示形象，推广创新模式。</w:t>
            </w:r>
            <w:r>
              <w:rPr>
                <w:rFonts w:ascii="宋体" w:hAnsi="宋体" w:eastAsia="宋体" w:cs="宋体"/>
                <w:b w:val="0"/>
                <w:bCs w:val="0"/>
                <w:i w:val="0"/>
                <w:iCs w:val="0"/>
                <w:smallCaps w:val="0"/>
                <w:color w:val="000000"/>
                <w:kern w:val="0"/>
                <w:sz w:val="21"/>
              </w:rPr>
              <w:t> </w:t>
            </w:r>
          </w:p>
        </w:tc>
      </w:tr>
      <w:tr w14:paraId="4A525A14">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A7F47E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3C45861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0B92C4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81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F0A163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80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B34347D">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42D79718">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678"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D53A315">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7EA6CB13">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59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D6F3CC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790"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63A6D3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618"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5C3F9A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7A39AA49">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8ABDACC">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0403BE9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686A00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155DFB">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人均培训（会议）成本</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D718CF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≤450元</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2C8C4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EE0940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C1477C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E4BA39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CB1015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C134DC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5FADF9BF">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6C5844B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37C821B">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01ED4D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373879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025FA0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B6BECE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B92ED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67EA9F5">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1929BD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71F90075">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2C84F1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8093778">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6FD44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F2620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62C225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DFCE3E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84D868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F080E39">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72444A4">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EFBD34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0E4BC8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4B1F569">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开展培训次数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F5D54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≥20次</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A06634A">
            <w:pPr>
              <w:pStyle w:val="28"/>
              <w:widowControl/>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2EC523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960E1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FAC469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A6A726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7D5A197">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FD5006B">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177518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2DEC0C1">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培训合格率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B9CCF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180DE0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1568BC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00F49A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65376F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C4CBC9F">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975C84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AB1750D">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060182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1A8E588">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各项工作按时完成率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072A1A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≥95%</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8108E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00BF93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6E3AE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265523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6E95F9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F572CFE">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3CB6C02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CB5D0D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81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0F26574">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noWrap w:val="0"/>
            <w:tcMar>
              <w:top w:w="0" w:type="dxa"/>
              <w:left w:w="108" w:type="dxa"/>
              <w:bottom w:w="10" w:type="dxa"/>
              <w:right w:w="108" w:type="dxa"/>
            </w:tcMar>
            <w:vAlign w:val="center"/>
          </w:tcPr>
          <w:p w14:paraId="349A15E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noWrap w:val="0"/>
            <w:tcMar>
              <w:top w:w="0" w:type="dxa"/>
              <w:left w:w="108" w:type="dxa"/>
              <w:bottom w:w="10" w:type="dxa"/>
              <w:right w:w="108" w:type="dxa"/>
            </w:tcMar>
            <w:vAlign w:val="center"/>
          </w:tcPr>
          <w:p w14:paraId="724E0D5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E70366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F35E71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4A4009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C2DC8A1">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C8B75F4">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4B39CAF3">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76781D2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E6E1345">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受益人数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E85522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≥1000人</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F4221B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1415</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95D382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67D02B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2AE573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5379C31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FD1C17F">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614B69E3">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F840E9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7B352CC">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810C07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D484E8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C053CF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EB97C9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C24CC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E4BB2AF">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30054C0">
            <w:pPr>
              <w:rPr>
                <w:rFonts w:ascii="宋体" w:hAnsi="宋体" w:cs="宋体"/>
                <w:b w:val="0"/>
                <w:bCs w:val="0"/>
                <w:i w:val="0"/>
                <w:iCs w:val="0"/>
                <w:smallCaps w:val="0"/>
                <w:color w:val="000000"/>
                <w:kern w:val="0"/>
                <w:sz w:val="24"/>
              </w:rPr>
            </w:pP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7CCCC2A6">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2B953C25">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341AC3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FABDB8">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学员满意度</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FD27E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F63415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5C41B4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C8B56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28E9F4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1C89670">
        <w:tblPrEx>
          <w:tblCellMar>
            <w:top w:w="0" w:type="dxa"/>
            <w:left w:w="108" w:type="dxa"/>
            <w:bottom w:w="0" w:type="dxa"/>
            <w:right w:w="108" w:type="dxa"/>
          </w:tblCellMar>
        </w:tblPrEx>
        <w:trPr>
          <w:cantSplit/>
          <w:tblHeader/>
          <w:tblCellSpacing w:w="15" w:type="dxa"/>
          <w:jc w:val="center"/>
        </w:trPr>
        <w:tc>
          <w:tcPr>
            <w:tcW w:w="5431"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021B94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4DFD87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6C7F8CA">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209C0B6">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03B5A51F">
      <w:pPr>
        <w:pStyle w:val="30"/>
        <w:widowControl/>
        <w:spacing w:before="240" w:after="240" w:line="560" w:lineRule="atLeast"/>
        <w:ind w:firstLine="640"/>
        <w:jc w:val="left"/>
        <w:rPr>
          <w:rFonts w:ascii="黑体" w:hAnsi="黑体" w:eastAsia="黑体" w:cs="黑体"/>
          <w:kern w:val="0"/>
          <w:sz w:val="32"/>
          <w:szCs w:val="32"/>
        </w:rPr>
      </w:pPr>
      <w:r>
        <w:rPr>
          <w:rFonts w:ascii="黑体" w:hAnsi="黑体" w:eastAsia="黑体" w:cs="黑体"/>
          <w:kern w:val="0"/>
          <w:sz w:val="32"/>
          <w:szCs w:val="32"/>
        </w:rPr>
        <w:br w:type="page"/>
      </w:r>
    </w:p>
    <w:tbl>
      <w:tblPr>
        <w:tblStyle w:val="31"/>
        <w:tblW w:w="8582" w:type="dxa"/>
        <w:jc w:val="center"/>
        <w:tblCellSpacing w:w="15" w:type="dxa"/>
        <w:tblLayout w:type="fixed"/>
        <w:tblCellMar>
          <w:top w:w="0" w:type="dxa"/>
          <w:left w:w="108" w:type="dxa"/>
          <w:bottom w:w="0" w:type="dxa"/>
          <w:right w:w="108" w:type="dxa"/>
        </w:tblCellMar>
      </w:tblPr>
      <w:tblGrid>
        <w:gridCol w:w="994"/>
        <w:gridCol w:w="698"/>
        <w:gridCol w:w="1393"/>
        <w:gridCol w:w="9"/>
        <w:gridCol w:w="837"/>
        <w:gridCol w:w="837"/>
        <w:gridCol w:w="708"/>
        <w:gridCol w:w="223"/>
        <w:gridCol w:w="400"/>
        <w:gridCol w:w="288"/>
        <w:gridCol w:w="532"/>
        <w:gridCol w:w="1023"/>
        <w:gridCol w:w="640"/>
      </w:tblGrid>
      <w:tr w14:paraId="73C615CF">
        <w:tblPrEx>
          <w:tblCellMar>
            <w:top w:w="0" w:type="dxa"/>
            <w:left w:w="108" w:type="dxa"/>
            <w:bottom w:w="0" w:type="dxa"/>
            <w:right w:w="108" w:type="dxa"/>
          </w:tblCellMar>
        </w:tblPrEx>
        <w:trPr>
          <w:cantSplit/>
          <w:tblHeader/>
          <w:tblCellSpacing w:w="15" w:type="dxa"/>
          <w:jc w:val="center"/>
        </w:trPr>
        <w:tc>
          <w:tcPr>
            <w:tcW w:w="8522" w:type="dxa"/>
            <w:gridSpan w:val="13"/>
            <w:noWrap w:val="0"/>
            <w:tcMar>
              <w:top w:w="0" w:type="dxa"/>
              <w:left w:w="108" w:type="dxa"/>
              <w:bottom w:w="0" w:type="dxa"/>
              <w:right w:w="108" w:type="dxa"/>
            </w:tcMar>
            <w:vAlign w:val="center"/>
          </w:tcPr>
          <w:p w14:paraId="1762B819">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6A3A8F01">
        <w:tblPrEx>
          <w:tblCellMar>
            <w:top w:w="0" w:type="dxa"/>
            <w:left w:w="108" w:type="dxa"/>
            <w:bottom w:w="0" w:type="dxa"/>
            <w:right w:w="108" w:type="dxa"/>
          </w:tblCellMar>
        </w:tblPrEx>
        <w:trPr>
          <w:cantSplit/>
          <w:tblHeader/>
          <w:tblCellSpacing w:w="15" w:type="dxa"/>
          <w:jc w:val="center"/>
        </w:trPr>
        <w:tc>
          <w:tcPr>
            <w:tcW w:w="8522" w:type="dxa"/>
            <w:gridSpan w:val="13"/>
            <w:tcBorders>
              <w:bottom w:val="single" w:color="000000" w:sz="8" w:space="0"/>
            </w:tcBorders>
            <w:noWrap w:val="0"/>
            <w:tcMar>
              <w:top w:w="0" w:type="dxa"/>
              <w:left w:w="108" w:type="dxa"/>
              <w:bottom w:w="10" w:type="dxa"/>
              <w:right w:w="108" w:type="dxa"/>
            </w:tcMar>
            <w:vAlign w:val="top"/>
          </w:tcPr>
          <w:p w14:paraId="3EC9E1A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014D169B">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2B7DA3E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6845"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CD3340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部门业务费</w:t>
            </w:r>
            <w:r>
              <w:rPr>
                <w:rFonts w:ascii="宋体" w:hAnsi="宋体" w:cs="宋体"/>
                <w:b w:val="0"/>
                <w:bCs w:val="0"/>
                <w:i w:val="0"/>
                <w:iCs w:val="0"/>
                <w:smallCaps w:val="0"/>
                <w:color w:val="000000"/>
                <w:kern w:val="0"/>
                <w:sz w:val="24"/>
              </w:rPr>
              <w:t> </w:t>
            </w:r>
          </w:p>
        </w:tc>
      </w:tr>
      <w:tr w14:paraId="25A09C0E">
        <w:tblPrEx>
          <w:tblCellMar>
            <w:top w:w="0" w:type="dxa"/>
            <w:left w:w="108" w:type="dxa"/>
            <w:bottom w:w="0" w:type="dxa"/>
            <w:right w:w="108" w:type="dxa"/>
          </w:tblCellMar>
        </w:tblPrEx>
        <w:trPr>
          <w:cantSplit/>
          <w:tblHeader/>
          <w:tblCellSpacing w:w="15" w:type="dxa"/>
          <w:jc w:val="center"/>
        </w:trPr>
        <w:tc>
          <w:tcPr>
            <w:tcW w:w="1647"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089600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046" w:type="dxa"/>
            <w:gridSpan w:val="4"/>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47BCDF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2561339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实施单位</w:t>
            </w:r>
          </w:p>
        </w:tc>
        <w:tc>
          <w:tcPr>
            <w:tcW w:w="2838" w:type="dxa"/>
            <w:gridSpan w:val="5"/>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6E63E0E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r>
      <w:tr w14:paraId="15394C57">
        <w:tblPrEx>
          <w:tblCellMar>
            <w:top w:w="0" w:type="dxa"/>
            <w:left w:w="108" w:type="dxa"/>
            <w:bottom w:w="0" w:type="dxa"/>
            <w:right w:w="108" w:type="dxa"/>
          </w:tblCellMar>
        </w:tblPrEx>
        <w:trPr>
          <w:cantSplit/>
          <w:tblHeader/>
          <w:tblCellSpacing w:w="15" w:type="dxa"/>
          <w:jc w:val="center"/>
        </w:trPr>
        <w:tc>
          <w:tcPr>
            <w:tcW w:w="1647"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50192BE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F9F2E0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79F7B8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年初预算数</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F08C18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全年预算数</w:t>
            </w:r>
          </w:p>
        </w:tc>
        <w:tc>
          <w:tcPr>
            <w:tcW w:w="901"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1FBB4FC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全年执行数</w:t>
            </w:r>
          </w:p>
        </w:tc>
        <w:tc>
          <w:tcPr>
            <w:tcW w:w="658"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5C627F4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分值</w:t>
            </w:r>
          </w:p>
        </w:tc>
        <w:tc>
          <w:tcPr>
            <w:tcW w:w="1525" w:type="dxa"/>
            <w:gridSpan w:val="2"/>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269B235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执行率</w:t>
            </w:r>
          </w:p>
        </w:tc>
        <w:tc>
          <w:tcPr>
            <w:tcW w:w="595" w:type="dxa"/>
            <w:tcBorders>
              <w:top w:val="single" w:color="000000" w:sz="8" w:space="0"/>
              <w:bottom w:val="single" w:color="000000" w:sz="8" w:space="0"/>
              <w:right w:val="single" w:color="000000" w:sz="8" w:space="0"/>
            </w:tcBorders>
            <w:shd w:val="clear" w:color="auto" w:fill="auto"/>
            <w:noWrap w:val="0"/>
            <w:tcMar>
              <w:top w:w="10" w:type="dxa"/>
              <w:left w:w="108" w:type="dxa"/>
              <w:bottom w:w="10" w:type="dxa"/>
              <w:right w:w="108" w:type="dxa"/>
            </w:tcMar>
            <w:vAlign w:val="center"/>
          </w:tcPr>
          <w:p w14:paraId="5F7B564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得分</w:t>
            </w:r>
          </w:p>
        </w:tc>
      </w:tr>
      <w:tr w14:paraId="545D25B0">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2C5D5E1A">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32B8817">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年度资金总额</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655D7EE">
            <w:pPr>
              <w:pStyle w:val="28"/>
              <w:widowControl/>
              <w:jc w:val="center"/>
              <w:rPr>
                <w:rFonts w:hint="default"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0D06AE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0DB741D">
            <w:pPr>
              <w:pStyle w:val="28"/>
              <w:widowControl/>
              <w:jc w:val="center"/>
              <w:rPr>
                <w:rFonts w:hint="default" w:ascii="宋体" w:hAnsi="宋体" w:eastAsia="宋体" w:cs="宋体"/>
                <w:b w:val="0"/>
                <w:bCs w:val="0"/>
                <w:i w:val="0"/>
                <w:iCs w:val="0"/>
                <w:smallCaps w:val="0"/>
                <w:color w:val="000000"/>
                <w:kern w:val="0"/>
                <w:sz w:val="21"/>
                <w:szCs w:val="24"/>
                <w:lang w:val="en-US" w:eastAsia="zh-CN" w:bidi="ar-SA"/>
              </w:rPr>
            </w:pPr>
            <w:r>
              <w:rPr>
                <w:rFonts w:hint="eastAsia" w:ascii="宋体" w:hAnsi="宋体" w:cs="宋体"/>
                <w:b w:val="0"/>
                <w:bCs w:val="0"/>
                <w:i w:val="0"/>
                <w:iCs w:val="0"/>
                <w:smallCaps w:val="0"/>
                <w:color w:val="000000"/>
                <w:kern w:val="0"/>
                <w:sz w:val="21"/>
                <w:lang w:val="en-US" w:eastAsia="zh-CN"/>
              </w:rPr>
              <w:t>349.67</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8D1E2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10</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B631AB6">
            <w:pPr>
              <w:pStyle w:val="28"/>
              <w:widowControl/>
              <w:jc w:val="center"/>
              <w:rPr>
                <w:rFonts w:hint="default"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99.91</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734593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r>
      <w:tr w14:paraId="63F4467E">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007E6F67">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A4CB77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其中：当年财政拨款</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059320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884EBA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D9B150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349.67</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F4AF32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A90368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99.91</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D0C3C2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326E00E4">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48F002C7">
            <w:pPr>
              <w:rPr>
                <w:rFonts w:ascii="宋体" w:hAnsi="宋体" w:cs="宋体"/>
                <w:b w:val="0"/>
                <w:bCs w:val="0"/>
                <w:i w:val="0"/>
                <w:iCs w:val="0"/>
                <w:smallCaps w:val="0"/>
                <w:color w:val="000000"/>
                <w:kern w:val="0"/>
                <w:sz w:val="24"/>
              </w:rPr>
            </w:pPr>
          </w:p>
        </w:tc>
        <w:tc>
          <w:tcPr>
            <w:tcW w:w="1372"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E4D16C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其他资金</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CF12CF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F2D1F1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901"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FA168B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65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CC76F7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c>
          <w:tcPr>
            <w:tcW w:w="1525"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A8C84D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0</w:t>
            </w:r>
          </w:p>
        </w:tc>
        <w:tc>
          <w:tcPr>
            <w:tcW w:w="595"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2148C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w:t>
            </w:r>
          </w:p>
        </w:tc>
      </w:tr>
      <w:tr w14:paraId="2AE0472D">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74A0D6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7475E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预期目标</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B427C4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实际完成情况</w:t>
            </w:r>
          </w:p>
        </w:tc>
      </w:tr>
      <w:tr w14:paraId="3DDB5A66">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D8E77B8">
            <w:pPr>
              <w:rPr>
                <w:rFonts w:ascii="宋体" w:hAnsi="宋体" w:cs="宋体"/>
                <w:b w:val="0"/>
                <w:bCs w:val="0"/>
                <w:i w:val="0"/>
                <w:iCs w:val="0"/>
                <w:smallCaps w:val="0"/>
                <w:color w:val="000000"/>
                <w:kern w:val="0"/>
                <w:sz w:val="24"/>
              </w:rPr>
            </w:pPr>
          </w:p>
        </w:tc>
        <w:tc>
          <w:tcPr>
            <w:tcW w:w="3744" w:type="dxa"/>
            <w:gridSpan w:val="5"/>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5D82665">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发挥好党校作为党的理论宣传主阵地、主渠道作用通过系统培训和集中学习，加强全市党员干部理论素养，更好地发挥党校“为党育才，为党献策”的初心和使命。</w:t>
            </w:r>
            <w:r>
              <w:rPr>
                <w:rFonts w:ascii="宋体" w:hAnsi="宋体" w:eastAsia="宋体" w:cs="宋体"/>
                <w:b w:val="0"/>
                <w:bCs w:val="0"/>
                <w:i w:val="0"/>
                <w:iCs w:val="0"/>
                <w:smallCaps w:val="0"/>
                <w:color w:val="000000"/>
                <w:kern w:val="0"/>
                <w:sz w:val="21"/>
              </w:rPr>
              <w:t> </w:t>
            </w:r>
          </w:p>
        </w:tc>
        <w:tc>
          <w:tcPr>
            <w:tcW w:w="3769" w:type="dxa"/>
            <w:gridSpan w:val="7"/>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720953B">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全年共完成各类培训班次98期，培训人员4777人次。具体含：第一，举办计划内主体班、专题班、师资培训班42期，培训学员1769人次。其中，主体班17期，培训学员673人次，包括新提任处级班2期72人；处级进修班2期78人；中青班1期37人；年轻干部政治能力培训班1期39人；科级干部进修班2期89人；科级公务员任职培训班4期154人；军转干部培训班1期23人；公务员初任培训班4期181人。专题班24期，培训学员1022人次。全市党校系统师资培训班1期，培训学员74人。第二，承办莆田市市管干部学习贯彻习近平新时代中国特色社会主义思想和党的二十届三中全会精神专题研讨班1期，培训学员124人。第三，承办推进乡村全面振兴视频培训班2期，培训学员89人次；承办2024年全国新录用公务员初任培训班（莆田分课堂）1期，培训学员214人。第四，协办中央党校（国家行政学院）相关班次来莆教学2期，培训学员81人。第五，选派骨干教师到基层宣讲50场，培训学员约2500人。</w:t>
            </w:r>
            <w:r>
              <w:rPr>
                <w:rFonts w:ascii="宋体" w:hAnsi="宋体" w:eastAsia="宋体" w:cs="宋体"/>
                <w:b w:val="0"/>
                <w:bCs w:val="0"/>
                <w:i w:val="0"/>
                <w:iCs w:val="0"/>
                <w:smallCaps w:val="0"/>
                <w:color w:val="000000"/>
                <w:kern w:val="0"/>
                <w:sz w:val="21"/>
              </w:rPr>
              <w:t> </w:t>
            </w:r>
          </w:p>
        </w:tc>
      </w:tr>
      <w:tr w14:paraId="178E741B">
        <w:tblPrEx>
          <w:tblCellMar>
            <w:top w:w="0" w:type="dxa"/>
            <w:left w:w="108" w:type="dxa"/>
            <w:bottom w:w="0" w:type="dxa"/>
            <w:right w:w="108" w:type="dxa"/>
          </w:tblCellMar>
        </w:tblPrEx>
        <w:trPr>
          <w:cantSplit/>
          <w:tblHeader/>
          <w:tblCellSpacing w:w="15" w:type="dxa"/>
          <w:jc w:val="center"/>
        </w:trPr>
        <w:tc>
          <w:tcPr>
            <w:tcW w:w="949"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B9C648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192C893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A5FDCD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81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3376D2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80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BE3FFD1">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56DEC8F8">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678"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F0E1EC6">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11CB6684">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59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132D65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790"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20A50B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618"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E0BDEE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3B76E01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1AC0E33">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80E29F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6050177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BA7094D">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劳务、委托业务费</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77324A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≤10万元</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C48EFD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09A57F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DA1567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6B7E66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7F927C6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A3AC54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40183860">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F7B8B1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425417F">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8CF2D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34CB4C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7CEFD3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1B66BE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21C67A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B1EEB1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547A849">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C99802C">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61358A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0EC828B">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23BC0D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D597B3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7D4D45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BC0CF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93A520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2C81963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8D370ED">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0F8F942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E84A57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4BD3545">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受益学生数量</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38611F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20</w:t>
            </w:r>
            <w:r>
              <w:rPr>
                <w:rFonts w:hint="eastAsia" w:ascii="宋体" w:hAnsi="宋体" w:eastAsia="宋体" w:cs="宋体"/>
                <w:b w:val="0"/>
                <w:bCs w:val="0"/>
                <w:i w:val="0"/>
                <w:iCs w:val="0"/>
                <w:smallCaps w:val="0"/>
                <w:color w:val="000000"/>
                <w:kern w:val="0"/>
                <w:sz w:val="21"/>
              </w:rPr>
              <w:t>00</w:t>
            </w:r>
            <w:r>
              <w:rPr>
                <w:rFonts w:hint="eastAsia" w:ascii="宋体" w:hAnsi="宋体" w:cs="宋体"/>
                <w:b w:val="0"/>
                <w:bCs w:val="0"/>
                <w:i w:val="0"/>
                <w:iCs w:val="0"/>
                <w:smallCaps w:val="0"/>
                <w:color w:val="000000"/>
                <w:kern w:val="0"/>
                <w:sz w:val="21"/>
                <w:lang w:eastAsia="zh-CN"/>
              </w:rPr>
              <w:t>人</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FEE50F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4777</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EEE759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18265A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E5C228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ADC543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08ED06B">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4C9D095B">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542680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50DBFA6">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培训合格率</w:t>
            </w: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871265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C8CCA4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65597D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B4F84B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33BD13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CF7CDC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AB00C67">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5B471256">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31BB980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8CABD7">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项目完成进度</w:t>
            </w: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F09E34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7DA642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F91464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7E3DD8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00849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BE0865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513F3F2">
            <w:pPr>
              <w:rPr>
                <w:rFonts w:ascii="宋体" w:hAnsi="宋体" w:cs="宋体"/>
                <w:b w:val="0"/>
                <w:bCs w:val="0"/>
                <w:i w:val="0"/>
                <w:iCs w:val="0"/>
                <w:smallCaps w:val="0"/>
                <w:color w:val="000000"/>
                <w:kern w:val="0"/>
                <w:sz w:val="24"/>
              </w:rPr>
            </w:pPr>
          </w:p>
        </w:tc>
        <w:tc>
          <w:tcPr>
            <w:tcW w:w="668"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7DFC21E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09BCC27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B895625">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F3EA1C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546CC3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1334ED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6BDA45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9606F7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4750C81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AFCC42E">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C38AD74">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570A9D6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B67B7CD">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刊发报道率</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99405B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5</w:t>
            </w:r>
            <w:r>
              <w:rPr>
                <w:rFonts w:hint="eastAsia" w:ascii="宋体" w:hAnsi="宋体" w:eastAsia="宋体" w:cs="宋体"/>
                <w:b w:val="0"/>
                <w:bCs w:val="0"/>
                <w:i w:val="0"/>
                <w:iCs w:val="0"/>
                <w:smallCaps w:val="0"/>
                <w:color w:val="000000"/>
                <w:kern w:val="0"/>
                <w:sz w:val="21"/>
              </w:rPr>
              <w:t>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D00E2E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371516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2C77E5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713938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360435F">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FF44F67">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1084768">
            <w:pPr>
              <w:rPr>
                <w:rFonts w:ascii="宋体" w:hAnsi="宋体" w:cs="宋体"/>
                <w:b w:val="0"/>
                <w:bCs w:val="0"/>
                <w:i w:val="0"/>
                <w:iCs w:val="0"/>
                <w:smallCaps w:val="0"/>
                <w:color w:val="000000"/>
                <w:kern w:val="0"/>
                <w:sz w:val="24"/>
              </w:rPr>
            </w:pP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4B5018C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7F62AFD">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DCB7BE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0886B5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51C32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619050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59A38B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5B8744E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4F087CB">
            <w:pPr>
              <w:rPr>
                <w:rFonts w:ascii="宋体" w:hAnsi="宋体" w:cs="宋体"/>
                <w:b w:val="0"/>
                <w:bCs w:val="0"/>
                <w:i w:val="0"/>
                <w:iCs w:val="0"/>
                <w:smallCaps w:val="0"/>
                <w:color w:val="000000"/>
                <w:kern w:val="0"/>
                <w:sz w:val="24"/>
              </w:rPr>
            </w:pPr>
          </w:p>
        </w:tc>
        <w:tc>
          <w:tcPr>
            <w:tcW w:w="668" w:type="dxa"/>
            <w:tcBorders>
              <w:bottom w:val="single" w:color="000000" w:sz="8" w:space="0"/>
              <w:right w:val="single" w:color="000000" w:sz="8" w:space="0"/>
            </w:tcBorders>
            <w:noWrap w:val="0"/>
            <w:tcMar>
              <w:top w:w="0" w:type="dxa"/>
              <w:left w:w="108" w:type="dxa"/>
              <w:bottom w:w="10" w:type="dxa"/>
              <w:right w:w="108" w:type="dxa"/>
            </w:tcMar>
            <w:vAlign w:val="center"/>
          </w:tcPr>
          <w:p w14:paraId="34758794">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3DF2EEC8">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363" w:type="dxa"/>
            <w:tcBorders>
              <w:bottom w:val="single" w:color="000000" w:sz="8" w:space="0"/>
              <w:right w:val="single" w:color="000000" w:sz="8" w:space="0"/>
            </w:tcBorders>
            <w:noWrap w:val="0"/>
            <w:tcMar>
              <w:top w:w="0" w:type="dxa"/>
              <w:left w:w="108" w:type="dxa"/>
              <w:bottom w:w="10" w:type="dxa"/>
              <w:right w:w="108" w:type="dxa"/>
            </w:tcMar>
            <w:vAlign w:val="center"/>
          </w:tcPr>
          <w:p w14:paraId="19FD4FE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81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4271A82">
            <w:pPr>
              <w:pStyle w:val="28"/>
              <w:widowControl/>
              <w:jc w:val="left"/>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培训人员满意度</w:t>
            </w:r>
          </w:p>
        </w:tc>
        <w:tc>
          <w:tcPr>
            <w:tcW w:w="80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C4EA20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678"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620FE4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100</w:t>
            </w:r>
          </w:p>
        </w:tc>
        <w:tc>
          <w:tcPr>
            <w:tcW w:w="593"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7D4C28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790"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EE5BC8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618"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24CAC6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FF8F92C">
        <w:tblPrEx>
          <w:tblCellMar>
            <w:top w:w="0" w:type="dxa"/>
            <w:left w:w="108" w:type="dxa"/>
            <w:bottom w:w="0" w:type="dxa"/>
            <w:right w:w="108" w:type="dxa"/>
          </w:tblCellMar>
        </w:tblPrEx>
        <w:trPr>
          <w:cantSplit/>
          <w:tblHeader/>
          <w:tblCellSpacing w:w="15" w:type="dxa"/>
          <w:jc w:val="center"/>
        </w:trPr>
        <w:tc>
          <w:tcPr>
            <w:tcW w:w="5431"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2CFCEBE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59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0021F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790"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C2881F9">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1618"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F969092">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74C52A58">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br w:type="page"/>
      </w:r>
      <w:r>
        <w:rPr>
          <w:rFonts w:ascii="黑体" w:hAnsi="黑体" w:eastAsia="黑体" w:cs="黑体"/>
          <w:kern w:val="0"/>
          <w:sz w:val="32"/>
          <w:szCs w:val="32"/>
        </w:rPr>
        <w:t>二、《项目支出绩效评价报告》</w:t>
      </w:r>
    </w:p>
    <w:p w14:paraId="057F56ED">
      <w:pPr>
        <w:rPr>
          <w:rFonts w:ascii="仿宋" w:hAnsi="仿宋" w:eastAsia="仿宋"/>
          <w:sz w:val="32"/>
          <w:szCs w:val="32"/>
        </w:rPr>
      </w:pPr>
    </w:p>
    <w:p w14:paraId="01367DE5">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市级预算项目绩效自评报告</w:t>
      </w:r>
    </w:p>
    <w:p w14:paraId="22886BB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党校干部教育培训经费</w:t>
      </w:r>
      <w:r>
        <w:rPr>
          <w:rFonts w:hint="eastAsia" w:ascii="仿宋" w:hAnsi="仿宋" w:eastAsia="仿宋"/>
          <w:sz w:val="32"/>
          <w:szCs w:val="32"/>
        </w:rPr>
        <w:t>）</w:t>
      </w:r>
    </w:p>
    <w:p w14:paraId="66994E28">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258317B">
      <w:pPr>
        <w:ind w:firstLine="643" w:firstLineChars="200"/>
        <w:rPr>
          <w:rFonts w:ascii="仿宋" w:hAnsi="仿宋" w:eastAsia="仿宋"/>
          <w:sz w:val="32"/>
          <w:szCs w:val="32"/>
        </w:rPr>
      </w:pPr>
      <w:r>
        <w:rPr>
          <w:rFonts w:hint="eastAsia" w:ascii="仿宋" w:hAnsi="仿宋" w:eastAsia="仿宋"/>
          <w:b/>
          <w:sz w:val="32"/>
          <w:szCs w:val="32"/>
        </w:rPr>
        <w:t>（一）项目概况</w:t>
      </w:r>
    </w:p>
    <w:p w14:paraId="2C6F0EDB">
      <w:pPr>
        <w:ind w:firstLine="1472" w:firstLineChars="460"/>
        <w:rPr>
          <w:rFonts w:ascii="仿宋" w:hAnsi="仿宋" w:eastAsia="仿宋"/>
          <w:sz w:val="32"/>
          <w:szCs w:val="32"/>
        </w:rPr>
      </w:pPr>
      <w:r>
        <w:rPr>
          <w:rFonts w:hint="eastAsia" w:ascii="仿宋" w:hAnsi="仿宋" w:eastAsia="仿宋"/>
          <w:sz w:val="32"/>
          <w:szCs w:val="32"/>
        </w:rPr>
        <w:t>围绕市委市政府中心工作，深入开展主题教育活动，推动校院高质量发展，力争完成全市干部教育培训任务，圆满完成市委、市政府下达的各项任务。</w:t>
      </w:r>
      <w:r>
        <w:rPr>
          <w:rFonts w:ascii="仿宋" w:hAnsi="仿宋" w:eastAsia="仿宋" w:cs="仿宋"/>
          <w:sz w:val="32"/>
        </w:rPr>
        <w:t xml:space="preserve"> </w:t>
      </w:r>
    </w:p>
    <w:p w14:paraId="3B99B2DD">
      <w:pPr>
        <w:ind w:firstLine="643" w:firstLineChars="200"/>
        <w:rPr>
          <w:rFonts w:ascii="仿宋" w:hAnsi="仿宋" w:eastAsia="仿宋"/>
          <w:sz w:val="32"/>
          <w:szCs w:val="32"/>
        </w:rPr>
      </w:pPr>
      <w:r>
        <w:rPr>
          <w:rFonts w:hint="eastAsia" w:ascii="仿宋" w:hAnsi="仿宋" w:eastAsia="仿宋"/>
          <w:b/>
          <w:sz w:val="32"/>
          <w:szCs w:val="32"/>
        </w:rPr>
        <w:t>（二）主要成效</w:t>
      </w:r>
    </w:p>
    <w:p w14:paraId="126F90D2">
      <w:pPr>
        <w:ind w:firstLine="1472" w:firstLineChars="460"/>
        <w:rPr>
          <w:rFonts w:ascii="仿宋" w:hAnsi="仿宋" w:eastAsia="仿宋"/>
          <w:sz w:val="32"/>
          <w:szCs w:val="32"/>
        </w:rPr>
      </w:pPr>
      <w:r>
        <w:rPr>
          <w:rFonts w:hint="eastAsia" w:ascii="仿宋" w:hAnsi="仿宋" w:eastAsia="仿宋"/>
          <w:sz w:val="32"/>
          <w:szCs w:val="32"/>
        </w:rPr>
        <w:t>教务处深入学习贯彻习近平总书记关于党校办学治校系列重要指示精神和《中国共产党党校（行政学院）工作条例》要求，坚持围绕中心、服务大局，牢记为党育才、为党献策的初心使命，。课程聚焦时政热点与地方发展，设置《党建引领基层治理的莆田实践》等特色内容，结合现场说课、异地教学等多元模式，提升教学实效。学员通过深入学习党的重要精神，围绕乡村振兴等议题研讨实践，理论素养与实践能力双提升，为莆田绿色高质量发展注入人才动能。</w:t>
      </w:r>
      <w:r>
        <w:rPr>
          <w:rFonts w:hint="eastAsia" w:ascii="仿宋" w:hAnsi="仿宋" w:eastAsia="仿宋"/>
          <w:sz w:val="32"/>
          <w:szCs w:val="32"/>
        </w:rPr>
        <w:cr/>
      </w:r>
    </w:p>
    <w:p w14:paraId="5D13752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E82EB41">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7090349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73E2D3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75A79C4">
      <w:pPr>
        <w:spacing w:line="620" w:lineRule="exact"/>
        <w:ind w:left="420" w:leftChars="200"/>
        <w:rPr>
          <w:rFonts w:ascii="仿宋" w:hAnsi="仿宋" w:eastAsia="仿宋"/>
          <w:sz w:val="32"/>
          <w:szCs w:val="32"/>
        </w:rPr>
      </w:pPr>
      <w:r>
        <w:rPr>
          <w:rFonts w:ascii="仿宋_GB2312" w:hAnsi="仿宋_GB2312" w:eastAsia="仿宋_GB2312" w:cs="仿宋_GB2312"/>
          <w:sz w:val="32"/>
        </w:rPr>
        <w:t>1)劳务、委托业务费</w:t>
      </w:r>
      <w:r>
        <w:rPr>
          <w:rFonts w:ascii="仿宋" w:hAnsi="仿宋" w:eastAsia="仿宋" w:cs="仿宋"/>
          <w:sz w:val="32"/>
        </w:rPr>
        <w:t>(万元)，目标值10，完成值10，分值10，得分10</w:t>
      </w:r>
      <w:r>
        <w:rPr>
          <w:rFonts w:hint="eastAsia" w:ascii="仿宋" w:hAnsi="仿宋" w:eastAsia="仿宋"/>
          <w:sz w:val="32"/>
          <w:szCs w:val="32"/>
        </w:rPr>
        <w:t>。</w:t>
      </w:r>
    </w:p>
    <w:p w14:paraId="6F80424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B128FC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77DA8958">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DAD8A6C">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42B7D3FE">
      <w:pPr>
        <w:spacing w:line="620" w:lineRule="exact"/>
        <w:ind w:left="420" w:leftChars="200"/>
        <w:rPr>
          <w:rFonts w:ascii="仿宋" w:hAnsi="仿宋" w:eastAsia="仿宋"/>
          <w:sz w:val="32"/>
          <w:szCs w:val="32"/>
        </w:rPr>
      </w:pPr>
      <w:r>
        <w:rPr>
          <w:rFonts w:ascii="仿宋_GB2312" w:hAnsi="仿宋_GB2312" w:eastAsia="仿宋_GB2312" w:cs="仿宋_GB2312"/>
          <w:sz w:val="32"/>
        </w:rPr>
        <w:t>1)受益学生数量</w:t>
      </w:r>
      <w:r>
        <w:rPr>
          <w:rFonts w:ascii="仿宋" w:hAnsi="仿宋" w:eastAsia="仿宋" w:cs="仿宋"/>
          <w:sz w:val="32"/>
        </w:rPr>
        <w:t>(人)，目标值2000，完成值4777，分值20，得分20</w:t>
      </w:r>
      <w:r>
        <w:rPr>
          <w:rFonts w:hint="eastAsia" w:ascii="仿宋" w:hAnsi="仿宋" w:eastAsia="仿宋"/>
          <w:sz w:val="32"/>
          <w:szCs w:val="32"/>
        </w:rPr>
        <w:t>。</w:t>
      </w:r>
    </w:p>
    <w:p w14:paraId="51EA778C">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6F7BF45A">
      <w:pPr>
        <w:spacing w:line="620" w:lineRule="exact"/>
        <w:ind w:left="420" w:leftChars="200"/>
        <w:rPr>
          <w:rFonts w:ascii="仿宋" w:hAnsi="仿宋" w:eastAsia="仿宋"/>
          <w:sz w:val="32"/>
          <w:szCs w:val="32"/>
        </w:rPr>
      </w:pPr>
      <w:r>
        <w:rPr>
          <w:rFonts w:ascii="仿宋_GB2312" w:hAnsi="仿宋_GB2312" w:eastAsia="仿宋_GB2312" w:cs="仿宋_GB2312"/>
          <w:sz w:val="32"/>
        </w:rPr>
        <w:t>1)培训合格率</w:t>
      </w:r>
      <w:r>
        <w:rPr>
          <w:rFonts w:ascii="仿宋" w:hAnsi="仿宋" w:eastAsia="仿宋" w:cs="仿宋"/>
          <w:sz w:val="32"/>
        </w:rPr>
        <w:t>(%)，目标值100，完成值100，分值10，得分10</w:t>
      </w:r>
      <w:r>
        <w:rPr>
          <w:rFonts w:hint="eastAsia" w:ascii="仿宋" w:hAnsi="仿宋" w:eastAsia="仿宋"/>
          <w:sz w:val="32"/>
          <w:szCs w:val="32"/>
        </w:rPr>
        <w:t>。</w:t>
      </w:r>
    </w:p>
    <w:p w14:paraId="59B490A7">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0CD4F8CE">
      <w:pPr>
        <w:spacing w:line="620" w:lineRule="exact"/>
        <w:ind w:left="420" w:leftChars="200"/>
        <w:rPr>
          <w:rFonts w:ascii="仿宋" w:hAnsi="仿宋" w:eastAsia="仿宋"/>
          <w:sz w:val="32"/>
          <w:szCs w:val="32"/>
        </w:rPr>
      </w:pPr>
      <w:r>
        <w:rPr>
          <w:rFonts w:ascii="仿宋_GB2312" w:hAnsi="仿宋_GB2312" w:eastAsia="仿宋_GB2312" w:cs="仿宋_GB2312"/>
          <w:sz w:val="32"/>
        </w:rPr>
        <w:t>1)项目完成进度</w:t>
      </w:r>
      <w:r>
        <w:rPr>
          <w:rFonts w:ascii="仿宋" w:hAnsi="仿宋" w:eastAsia="仿宋" w:cs="仿宋"/>
          <w:sz w:val="32"/>
        </w:rPr>
        <w:t>(%)，目标值100，完成值100，分值10，得分10</w:t>
      </w:r>
      <w:r>
        <w:rPr>
          <w:rFonts w:hint="eastAsia" w:ascii="仿宋" w:hAnsi="仿宋" w:eastAsia="仿宋"/>
          <w:sz w:val="32"/>
          <w:szCs w:val="32"/>
        </w:rPr>
        <w:t>。</w:t>
      </w:r>
    </w:p>
    <w:p w14:paraId="0051860C">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7716A02">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3E3D99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8B8F33A">
      <w:pPr>
        <w:spacing w:line="620" w:lineRule="exact"/>
        <w:ind w:left="420" w:leftChars="200"/>
        <w:rPr>
          <w:rFonts w:ascii="仿宋" w:hAnsi="仿宋" w:eastAsia="仿宋"/>
          <w:sz w:val="32"/>
          <w:szCs w:val="32"/>
        </w:rPr>
      </w:pPr>
      <w:r>
        <w:rPr>
          <w:rFonts w:ascii="仿宋_GB2312" w:hAnsi="仿宋_GB2312" w:eastAsia="仿宋_GB2312" w:cs="仿宋_GB2312"/>
          <w:sz w:val="32"/>
        </w:rPr>
        <w:t>1)刊发报道率</w:t>
      </w:r>
      <w:r>
        <w:rPr>
          <w:rFonts w:ascii="仿宋" w:hAnsi="仿宋" w:eastAsia="仿宋" w:cs="仿宋"/>
          <w:sz w:val="32"/>
        </w:rPr>
        <w:t>(%)，目标值50，完成值100，分值30，得分30</w:t>
      </w:r>
      <w:r>
        <w:rPr>
          <w:rFonts w:hint="eastAsia" w:ascii="仿宋" w:hAnsi="仿宋" w:eastAsia="仿宋"/>
          <w:sz w:val="32"/>
          <w:szCs w:val="32"/>
        </w:rPr>
        <w:t>。</w:t>
      </w:r>
    </w:p>
    <w:p w14:paraId="0A4B09BC">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1B7CDB44">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1B6B81CA">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687DCED2">
      <w:pPr>
        <w:spacing w:line="620" w:lineRule="exact"/>
        <w:ind w:left="420" w:leftChars="200"/>
        <w:rPr>
          <w:rFonts w:ascii="仿宋" w:hAnsi="仿宋" w:eastAsia="仿宋"/>
          <w:sz w:val="32"/>
          <w:szCs w:val="32"/>
        </w:rPr>
      </w:pPr>
      <w:r>
        <w:rPr>
          <w:rFonts w:ascii="仿宋_GB2312" w:hAnsi="仿宋_GB2312" w:eastAsia="仿宋_GB2312" w:cs="仿宋_GB2312"/>
          <w:sz w:val="32"/>
        </w:rPr>
        <w:t>1)培训人员满意度</w:t>
      </w:r>
      <w:r>
        <w:rPr>
          <w:rFonts w:ascii="仿宋" w:hAnsi="仿宋" w:eastAsia="仿宋" w:cs="仿宋"/>
          <w:sz w:val="32"/>
        </w:rPr>
        <w:t>(%)，目标值100，完成值100，分值10，得分10</w:t>
      </w:r>
      <w:r>
        <w:rPr>
          <w:rFonts w:hint="eastAsia" w:ascii="仿宋" w:hAnsi="仿宋" w:eastAsia="仿宋"/>
          <w:sz w:val="32"/>
          <w:szCs w:val="32"/>
        </w:rPr>
        <w:t>。</w:t>
      </w:r>
    </w:p>
    <w:p w14:paraId="4E3A4CAF">
      <w:pPr>
        <w:tabs>
          <w:tab w:val="left" w:pos="2244"/>
        </w:tabs>
        <w:spacing w:line="620" w:lineRule="exact"/>
        <w:ind w:left="1890" w:leftChars="900"/>
        <w:rPr>
          <w:rFonts w:ascii="仿宋" w:hAnsi="仿宋" w:eastAsia="仿宋"/>
          <w:b/>
          <w:color w:val="FF0000"/>
          <w:sz w:val="32"/>
          <w:szCs w:val="32"/>
        </w:rPr>
      </w:pPr>
    </w:p>
    <w:p w14:paraId="2D9CB0E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F3BC49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EA6DD7C">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党校系统师资培训不足，缺少资金保障，党校老师建议需要走出去，去外地兄弟党校学习。</w:t>
      </w:r>
    </w:p>
    <w:p w14:paraId="04C980CF">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B0C53BB">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一方面，党校需要了解所要去的兄弟党校，确实能够提升教师科研教学水平；另一方面财政局需要提供资金保障。</w:t>
      </w:r>
    </w:p>
    <w:p w14:paraId="61ECAF52">
      <w:r>
        <w:br w:type="page"/>
      </w:r>
    </w:p>
    <w:p w14:paraId="2B7A3FE7">
      <w:pPr>
        <w:rPr>
          <w:rFonts w:ascii="仿宋" w:hAnsi="仿宋" w:eastAsia="仿宋"/>
          <w:sz w:val="32"/>
          <w:szCs w:val="32"/>
        </w:rPr>
      </w:pPr>
    </w:p>
    <w:p w14:paraId="45342EFB">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市级预算项目绩效自评报告</w:t>
      </w:r>
    </w:p>
    <w:p w14:paraId="1C4DE7F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部门业务费</w:t>
      </w:r>
      <w:r>
        <w:rPr>
          <w:rFonts w:hint="eastAsia" w:ascii="仿宋" w:hAnsi="仿宋" w:eastAsia="仿宋"/>
          <w:sz w:val="32"/>
          <w:szCs w:val="32"/>
        </w:rPr>
        <w:t>）</w:t>
      </w:r>
    </w:p>
    <w:p w14:paraId="5500205E">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7CE7424C">
      <w:pPr>
        <w:ind w:firstLine="643" w:firstLineChars="200"/>
        <w:rPr>
          <w:rFonts w:ascii="仿宋" w:hAnsi="仿宋" w:eastAsia="仿宋"/>
          <w:sz w:val="32"/>
          <w:szCs w:val="32"/>
        </w:rPr>
      </w:pPr>
      <w:r>
        <w:rPr>
          <w:rFonts w:hint="eastAsia" w:ascii="仿宋" w:hAnsi="仿宋" w:eastAsia="仿宋"/>
          <w:b/>
          <w:sz w:val="32"/>
          <w:szCs w:val="32"/>
        </w:rPr>
        <w:t>（一）项目概况</w:t>
      </w:r>
    </w:p>
    <w:p w14:paraId="1EDCFA6B">
      <w:pPr>
        <w:ind w:firstLine="1472" w:firstLineChars="460"/>
        <w:rPr>
          <w:rFonts w:ascii="仿宋" w:hAnsi="仿宋" w:eastAsia="仿宋"/>
          <w:sz w:val="32"/>
          <w:szCs w:val="32"/>
        </w:rPr>
      </w:pPr>
      <w:r>
        <w:rPr>
          <w:rFonts w:ascii="仿宋" w:hAnsi="仿宋" w:eastAsia="仿宋" w:cs="仿宋"/>
          <w:sz w:val="32"/>
        </w:rPr>
        <w:t xml:space="preserve"> </w:t>
      </w:r>
    </w:p>
    <w:p w14:paraId="2D5039CA">
      <w:pPr>
        <w:ind w:firstLine="643" w:firstLineChars="200"/>
        <w:rPr>
          <w:rFonts w:ascii="仿宋" w:hAnsi="仿宋" w:eastAsia="仿宋"/>
          <w:sz w:val="32"/>
          <w:szCs w:val="32"/>
        </w:rPr>
      </w:pPr>
      <w:r>
        <w:rPr>
          <w:rFonts w:hint="eastAsia" w:ascii="仿宋" w:hAnsi="仿宋" w:eastAsia="仿宋"/>
          <w:b/>
          <w:sz w:val="32"/>
          <w:szCs w:val="32"/>
        </w:rPr>
        <w:t>（二）主要成效</w:t>
      </w:r>
    </w:p>
    <w:p w14:paraId="28846EDA">
      <w:pPr>
        <w:ind w:firstLine="1472" w:firstLineChars="460"/>
        <w:rPr>
          <w:rFonts w:ascii="仿宋" w:hAnsi="仿宋" w:eastAsia="仿宋"/>
          <w:sz w:val="32"/>
          <w:szCs w:val="32"/>
        </w:rPr>
      </w:pPr>
    </w:p>
    <w:p w14:paraId="4A5F4A2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3FAF1E92">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026357A6">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82718D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3DACA840">
      <w:pPr>
        <w:spacing w:line="620" w:lineRule="exact"/>
        <w:ind w:left="420" w:leftChars="200"/>
        <w:rPr>
          <w:rFonts w:ascii="仿宋" w:hAnsi="仿宋" w:eastAsia="仿宋"/>
          <w:sz w:val="32"/>
          <w:szCs w:val="32"/>
        </w:rPr>
      </w:pPr>
      <w:r>
        <w:rPr>
          <w:rFonts w:ascii="仿宋_GB2312" w:hAnsi="仿宋_GB2312" w:eastAsia="仿宋_GB2312" w:cs="仿宋_GB2312"/>
          <w:sz w:val="32"/>
        </w:rPr>
        <w:t>1)劳务、委托业务费</w:t>
      </w:r>
      <w:r>
        <w:rPr>
          <w:rFonts w:ascii="仿宋" w:hAnsi="仿宋" w:eastAsia="仿宋" w:cs="仿宋"/>
          <w:sz w:val="32"/>
        </w:rPr>
        <w:t>(万元)，目标值10，完成值10，分值10，得分10</w:t>
      </w:r>
      <w:r>
        <w:rPr>
          <w:rFonts w:hint="eastAsia" w:ascii="仿宋" w:hAnsi="仿宋" w:eastAsia="仿宋"/>
          <w:sz w:val="32"/>
          <w:szCs w:val="32"/>
        </w:rPr>
        <w:t>。</w:t>
      </w:r>
    </w:p>
    <w:p w14:paraId="4CD09B4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3125607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9D6EAC6">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A8DABF4">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1FF799B2">
      <w:pPr>
        <w:spacing w:line="620" w:lineRule="exact"/>
        <w:ind w:left="420" w:leftChars="200"/>
        <w:rPr>
          <w:rFonts w:ascii="仿宋" w:hAnsi="仿宋" w:eastAsia="仿宋"/>
          <w:sz w:val="32"/>
          <w:szCs w:val="32"/>
        </w:rPr>
      </w:pPr>
      <w:r>
        <w:rPr>
          <w:rFonts w:ascii="仿宋_GB2312" w:hAnsi="仿宋_GB2312" w:eastAsia="仿宋_GB2312" w:cs="仿宋_GB2312"/>
          <w:sz w:val="32"/>
        </w:rPr>
        <w:t>1)受益学生数量</w:t>
      </w:r>
      <w:r>
        <w:rPr>
          <w:rFonts w:ascii="仿宋" w:hAnsi="仿宋" w:eastAsia="仿宋" w:cs="仿宋"/>
          <w:sz w:val="32"/>
        </w:rPr>
        <w:t>(人)，目标值2000，完成值4777，分值20，得分20</w:t>
      </w:r>
      <w:r>
        <w:rPr>
          <w:rFonts w:hint="eastAsia" w:ascii="仿宋" w:hAnsi="仿宋" w:eastAsia="仿宋"/>
          <w:sz w:val="32"/>
          <w:szCs w:val="32"/>
        </w:rPr>
        <w:t>。</w:t>
      </w:r>
    </w:p>
    <w:p w14:paraId="4A47F50D">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5075195F">
      <w:pPr>
        <w:spacing w:line="620" w:lineRule="exact"/>
        <w:ind w:left="420" w:leftChars="200"/>
        <w:rPr>
          <w:rFonts w:ascii="仿宋" w:hAnsi="仿宋" w:eastAsia="仿宋"/>
          <w:sz w:val="32"/>
          <w:szCs w:val="32"/>
        </w:rPr>
      </w:pPr>
      <w:r>
        <w:rPr>
          <w:rFonts w:ascii="仿宋_GB2312" w:hAnsi="仿宋_GB2312" w:eastAsia="仿宋_GB2312" w:cs="仿宋_GB2312"/>
          <w:sz w:val="32"/>
        </w:rPr>
        <w:t>1)培训合格率</w:t>
      </w:r>
      <w:r>
        <w:rPr>
          <w:rFonts w:ascii="仿宋" w:hAnsi="仿宋" w:eastAsia="仿宋" w:cs="仿宋"/>
          <w:sz w:val="32"/>
        </w:rPr>
        <w:t>(%)，目标值100，完成值100，分值10，得分10</w:t>
      </w:r>
      <w:r>
        <w:rPr>
          <w:rFonts w:hint="eastAsia" w:ascii="仿宋" w:hAnsi="仿宋" w:eastAsia="仿宋"/>
          <w:sz w:val="32"/>
          <w:szCs w:val="32"/>
        </w:rPr>
        <w:t>。</w:t>
      </w:r>
    </w:p>
    <w:p w14:paraId="757103E6">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74BD239E">
      <w:pPr>
        <w:spacing w:line="620" w:lineRule="exact"/>
        <w:ind w:left="420" w:leftChars="200"/>
        <w:rPr>
          <w:rFonts w:ascii="仿宋" w:hAnsi="仿宋" w:eastAsia="仿宋"/>
          <w:sz w:val="32"/>
          <w:szCs w:val="32"/>
        </w:rPr>
      </w:pPr>
      <w:r>
        <w:rPr>
          <w:rFonts w:ascii="仿宋_GB2312" w:hAnsi="仿宋_GB2312" w:eastAsia="仿宋_GB2312" w:cs="仿宋_GB2312"/>
          <w:sz w:val="32"/>
        </w:rPr>
        <w:t>1)项目完成进度</w:t>
      </w:r>
      <w:r>
        <w:rPr>
          <w:rFonts w:ascii="仿宋" w:hAnsi="仿宋" w:eastAsia="仿宋" w:cs="仿宋"/>
          <w:sz w:val="32"/>
        </w:rPr>
        <w:t>(%)，目标值100，完成值100，分值10，得分10</w:t>
      </w:r>
      <w:r>
        <w:rPr>
          <w:rFonts w:hint="eastAsia" w:ascii="仿宋" w:hAnsi="仿宋" w:eastAsia="仿宋"/>
          <w:sz w:val="32"/>
          <w:szCs w:val="32"/>
        </w:rPr>
        <w:t>。</w:t>
      </w:r>
    </w:p>
    <w:p w14:paraId="58AAD9BB">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AF806A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F4D4CF9">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9662894">
      <w:pPr>
        <w:spacing w:line="620" w:lineRule="exact"/>
        <w:ind w:left="420" w:leftChars="200"/>
        <w:rPr>
          <w:rFonts w:ascii="仿宋" w:hAnsi="仿宋" w:eastAsia="仿宋"/>
          <w:sz w:val="32"/>
          <w:szCs w:val="32"/>
        </w:rPr>
      </w:pPr>
      <w:r>
        <w:rPr>
          <w:rFonts w:ascii="仿宋_GB2312" w:hAnsi="仿宋_GB2312" w:eastAsia="仿宋_GB2312" w:cs="仿宋_GB2312"/>
          <w:sz w:val="32"/>
        </w:rPr>
        <w:t>1)刊发报道率</w:t>
      </w:r>
      <w:r>
        <w:rPr>
          <w:rFonts w:ascii="仿宋" w:hAnsi="仿宋" w:eastAsia="仿宋" w:cs="仿宋"/>
          <w:sz w:val="32"/>
        </w:rPr>
        <w:t>(%)，目标值50，完成值50，分值30，得分30</w:t>
      </w:r>
      <w:r>
        <w:rPr>
          <w:rFonts w:hint="eastAsia" w:ascii="仿宋" w:hAnsi="仿宋" w:eastAsia="仿宋"/>
          <w:sz w:val="32"/>
          <w:szCs w:val="32"/>
        </w:rPr>
        <w:t>。</w:t>
      </w:r>
    </w:p>
    <w:p w14:paraId="39C95115">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54284DCD">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44DCF1D">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02BF16E1">
      <w:pPr>
        <w:spacing w:line="620" w:lineRule="exact"/>
        <w:ind w:left="420" w:leftChars="200"/>
        <w:rPr>
          <w:rFonts w:ascii="仿宋" w:hAnsi="仿宋" w:eastAsia="仿宋"/>
          <w:sz w:val="32"/>
          <w:szCs w:val="32"/>
        </w:rPr>
      </w:pPr>
      <w:r>
        <w:rPr>
          <w:rFonts w:ascii="仿宋_GB2312" w:hAnsi="仿宋_GB2312" w:eastAsia="仿宋_GB2312" w:cs="仿宋_GB2312"/>
          <w:sz w:val="32"/>
        </w:rPr>
        <w:t>1)培训人员满意度</w:t>
      </w:r>
      <w:r>
        <w:rPr>
          <w:rFonts w:ascii="仿宋" w:hAnsi="仿宋" w:eastAsia="仿宋" w:cs="仿宋"/>
          <w:sz w:val="32"/>
        </w:rPr>
        <w:t>(%)，目标值100，完成值100，分值10，得分10</w:t>
      </w:r>
      <w:r>
        <w:rPr>
          <w:rFonts w:hint="eastAsia" w:ascii="仿宋" w:hAnsi="仿宋" w:eastAsia="仿宋"/>
          <w:sz w:val="32"/>
          <w:szCs w:val="32"/>
        </w:rPr>
        <w:t>。</w:t>
      </w:r>
    </w:p>
    <w:p w14:paraId="2C96165F">
      <w:pPr>
        <w:tabs>
          <w:tab w:val="left" w:pos="2244"/>
        </w:tabs>
        <w:spacing w:line="620" w:lineRule="exact"/>
        <w:ind w:left="1890" w:leftChars="900"/>
        <w:rPr>
          <w:rFonts w:ascii="仿宋" w:hAnsi="仿宋" w:eastAsia="仿宋"/>
          <w:b/>
          <w:color w:val="FF0000"/>
          <w:sz w:val="32"/>
          <w:szCs w:val="32"/>
        </w:rPr>
      </w:pPr>
    </w:p>
    <w:p w14:paraId="76347337">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08A888C1">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47443E85">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对于党校教学培训的资金保障力度不够，党校教学培训经费不足，不能保障正常的培训工作，需要加强资金保障力度。</w:t>
      </w:r>
    </w:p>
    <w:p w14:paraId="267DE072">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42D1D496">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一方面，科学制定全年培训计划，详细罗列需要开支德经费明细。另一方面，请财政加大保障力度，支持党校干部教育培训工作。</w:t>
      </w:r>
    </w:p>
    <w:p w14:paraId="5A181304">
      <w:pPr>
        <w:ind w:left="840" w:firstLine="420"/>
      </w:pPr>
    </w:p>
    <w:p w14:paraId="25FBDAD4">
      <w:r>
        <w:br w:type="page"/>
      </w:r>
    </w:p>
    <w:p w14:paraId="695050E9">
      <w:pPr>
        <w:rPr>
          <w:rFonts w:ascii="仿宋" w:hAnsi="仿宋" w:eastAsia="仿宋"/>
          <w:sz w:val="32"/>
          <w:szCs w:val="32"/>
        </w:rPr>
      </w:pPr>
    </w:p>
    <w:p w14:paraId="72825232">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市级预算项目绩效自评报告</w:t>
      </w:r>
    </w:p>
    <w:p w14:paraId="14F3ED9D">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办班费用</w:t>
      </w:r>
      <w:r>
        <w:rPr>
          <w:rFonts w:hint="eastAsia" w:ascii="仿宋" w:hAnsi="仿宋" w:eastAsia="仿宋"/>
          <w:sz w:val="32"/>
          <w:szCs w:val="32"/>
        </w:rPr>
        <w:t>）</w:t>
      </w:r>
    </w:p>
    <w:p w14:paraId="3333D174">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1A0F0902">
      <w:pPr>
        <w:ind w:firstLine="643" w:firstLineChars="200"/>
        <w:rPr>
          <w:rFonts w:ascii="仿宋" w:hAnsi="仿宋" w:eastAsia="仿宋"/>
          <w:sz w:val="32"/>
          <w:szCs w:val="32"/>
        </w:rPr>
      </w:pPr>
      <w:r>
        <w:rPr>
          <w:rFonts w:hint="eastAsia" w:ascii="仿宋" w:hAnsi="仿宋" w:eastAsia="仿宋"/>
          <w:b/>
          <w:sz w:val="32"/>
          <w:szCs w:val="32"/>
        </w:rPr>
        <w:t>（一）项目概况</w:t>
      </w:r>
    </w:p>
    <w:p w14:paraId="36E4AF1E">
      <w:pPr>
        <w:ind w:firstLine="1472" w:firstLineChars="460"/>
        <w:rPr>
          <w:rFonts w:ascii="仿宋" w:hAnsi="仿宋" w:eastAsia="仿宋"/>
          <w:sz w:val="32"/>
          <w:szCs w:val="32"/>
        </w:rPr>
      </w:pPr>
      <w:r>
        <w:rPr>
          <w:rFonts w:hint="eastAsia" w:ascii="仿宋" w:hAnsi="仿宋" w:eastAsia="仿宋"/>
          <w:sz w:val="32"/>
          <w:szCs w:val="32"/>
        </w:rPr>
        <w:t>完成市委市政府交办的各类干部教育培训任务，提高干部素质和能力，为全方位推动高质量发展超越，加快美丽莆田建设，努力为推进新时代新福建建设提供智力和人才保障。</w:t>
      </w:r>
      <w:r>
        <w:rPr>
          <w:rFonts w:ascii="仿宋" w:hAnsi="仿宋" w:eastAsia="仿宋" w:cs="仿宋"/>
          <w:sz w:val="32"/>
        </w:rPr>
        <w:t xml:space="preserve"> </w:t>
      </w:r>
    </w:p>
    <w:p w14:paraId="08C71D66">
      <w:pPr>
        <w:ind w:firstLine="643" w:firstLineChars="200"/>
        <w:rPr>
          <w:rFonts w:ascii="仿宋" w:hAnsi="仿宋" w:eastAsia="仿宋"/>
          <w:sz w:val="32"/>
          <w:szCs w:val="32"/>
        </w:rPr>
      </w:pPr>
      <w:r>
        <w:rPr>
          <w:rFonts w:hint="eastAsia" w:ascii="仿宋" w:hAnsi="仿宋" w:eastAsia="仿宋"/>
          <w:b/>
          <w:sz w:val="32"/>
          <w:szCs w:val="32"/>
        </w:rPr>
        <w:t>（二）主要成效</w:t>
      </w:r>
    </w:p>
    <w:p w14:paraId="225B46F9">
      <w:pPr>
        <w:ind w:firstLine="1472" w:firstLineChars="460"/>
        <w:rPr>
          <w:rFonts w:ascii="仿宋" w:hAnsi="仿宋" w:eastAsia="仿宋"/>
          <w:sz w:val="32"/>
          <w:szCs w:val="32"/>
        </w:rPr>
      </w:pPr>
      <w:r>
        <w:rPr>
          <w:rFonts w:hint="eastAsia" w:ascii="仿宋" w:hAnsi="仿宋" w:eastAsia="仿宋"/>
          <w:sz w:val="32"/>
          <w:szCs w:val="32"/>
        </w:rPr>
        <w:t>有助于学员直观感受莆田的特色经验和发展成果，存进区域间的交流与资源共享，为学员提供可借鉴的实践范本，拓宽工作思路，同时也助力莆田对外展示形象，推广创新模式。</w:t>
      </w:r>
    </w:p>
    <w:p w14:paraId="45AD78B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3AD31FE">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6FEA30AA">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0E85B460">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496598B">
      <w:pPr>
        <w:spacing w:line="620" w:lineRule="exact"/>
        <w:ind w:left="420" w:leftChars="200"/>
        <w:rPr>
          <w:rFonts w:ascii="仿宋" w:hAnsi="仿宋" w:eastAsia="仿宋"/>
          <w:sz w:val="32"/>
          <w:szCs w:val="32"/>
        </w:rPr>
      </w:pPr>
      <w:r>
        <w:rPr>
          <w:rFonts w:ascii="仿宋_GB2312" w:hAnsi="仿宋_GB2312" w:eastAsia="仿宋_GB2312" w:cs="仿宋_GB2312"/>
          <w:sz w:val="32"/>
        </w:rPr>
        <w:t>1)人均培训（会议）成本</w:t>
      </w:r>
      <w:r>
        <w:rPr>
          <w:rFonts w:ascii="仿宋" w:hAnsi="仿宋" w:eastAsia="仿宋" w:cs="仿宋"/>
          <w:sz w:val="32"/>
        </w:rPr>
        <w:t>(元)，目标值450，完成值100，分值10，得分10</w:t>
      </w:r>
      <w:r>
        <w:rPr>
          <w:rFonts w:hint="eastAsia" w:ascii="仿宋" w:hAnsi="仿宋" w:eastAsia="仿宋"/>
          <w:sz w:val="32"/>
          <w:szCs w:val="32"/>
        </w:rPr>
        <w:t>。</w:t>
      </w:r>
    </w:p>
    <w:p w14:paraId="306701E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2CB76B19">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79D5D37">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8B260DC">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567BAB3">
      <w:pPr>
        <w:spacing w:line="620" w:lineRule="exact"/>
        <w:ind w:left="420" w:leftChars="200"/>
        <w:rPr>
          <w:rFonts w:ascii="仿宋" w:hAnsi="仿宋" w:eastAsia="仿宋"/>
          <w:sz w:val="32"/>
          <w:szCs w:val="32"/>
        </w:rPr>
      </w:pPr>
      <w:r>
        <w:rPr>
          <w:rFonts w:ascii="仿宋_GB2312" w:hAnsi="仿宋_GB2312" w:eastAsia="仿宋_GB2312" w:cs="仿宋_GB2312"/>
          <w:sz w:val="32"/>
        </w:rPr>
        <w:t>1)开展培训次数</w:t>
      </w:r>
      <w:r>
        <w:rPr>
          <w:rFonts w:ascii="仿宋" w:hAnsi="仿宋" w:eastAsia="仿宋" w:cs="仿宋"/>
          <w:sz w:val="32"/>
        </w:rPr>
        <w:t>(次)，目标值20，完成值20，分值20，得分20</w:t>
      </w:r>
      <w:r>
        <w:rPr>
          <w:rFonts w:hint="eastAsia" w:ascii="仿宋" w:hAnsi="仿宋" w:eastAsia="仿宋"/>
          <w:sz w:val="32"/>
          <w:szCs w:val="32"/>
        </w:rPr>
        <w:t>。</w:t>
      </w:r>
    </w:p>
    <w:p w14:paraId="74A3EC51">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0DDBAC36">
      <w:pPr>
        <w:spacing w:line="620" w:lineRule="exact"/>
        <w:ind w:left="420" w:leftChars="200"/>
        <w:rPr>
          <w:rFonts w:ascii="仿宋" w:hAnsi="仿宋" w:eastAsia="仿宋"/>
          <w:sz w:val="32"/>
          <w:szCs w:val="32"/>
        </w:rPr>
      </w:pPr>
      <w:r>
        <w:rPr>
          <w:rFonts w:ascii="仿宋_GB2312" w:hAnsi="仿宋_GB2312" w:eastAsia="仿宋_GB2312" w:cs="仿宋_GB2312"/>
          <w:sz w:val="32"/>
        </w:rPr>
        <w:t>1)培训合格率</w:t>
      </w:r>
      <w:r>
        <w:rPr>
          <w:rFonts w:ascii="仿宋" w:hAnsi="仿宋" w:eastAsia="仿宋" w:cs="仿宋"/>
          <w:sz w:val="32"/>
        </w:rPr>
        <w:t>(%)，目标值100，完成值100，分值10，得分10</w:t>
      </w:r>
      <w:r>
        <w:rPr>
          <w:rFonts w:hint="eastAsia" w:ascii="仿宋" w:hAnsi="仿宋" w:eastAsia="仿宋"/>
          <w:sz w:val="32"/>
          <w:szCs w:val="32"/>
        </w:rPr>
        <w:t>。</w:t>
      </w:r>
    </w:p>
    <w:p w14:paraId="6BF6790C">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504C4B8">
      <w:pPr>
        <w:spacing w:line="620" w:lineRule="exact"/>
        <w:ind w:left="420" w:leftChars="200"/>
        <w:rPr>
          <w:rFonts w:ascii="仿宋" w:hAnsi="仿宋" w:eastAsia="仿宋"/>
          <w:sz w:val="32"/>
          <w:szCs w:val="32"/>
        </w:rPr>
      </w:pPr>
      <w:r>
        <w:rPr>
          <w:rFonts w:ascii="仿宋_GB2312" w:hAnsi="仿宋_GB2312" w:eastAsia="仿宋_GB2312" w:cs="仿宋_GB2312"/>
          <w:sz w:val="32"/>
        </w:rPr>
        <w:t>1)各项工作按时完成率</w:t>
      </w:r>
      <w:r>
        <w:rPr>
          <w:rFonts w:ascii="仿宋" w:hAnsi="仿宋" w:eastAsia="仿宋" w:cs="仿宋"/>
          <w:sz w:val="32"/>
        </w:rPr>
        <w:t>(%)，目标值95，完成值100，分值10，得分10</w:t>
      </w:r>
      <w:r>
        <w:rPr>
          <w:rFonts w:hint="eastAsia" w:ascii="仿宋" w:hAnsi="仿宋" w:eastAsia="仿宋"/>
          <w:sz w:val="32"/>
          <w:szCs w:val="32"/>
        </w:rPr>
        <w:t>。</w:t>
      </w:r>
    </w:p>
    <w:p w14:paraId="58358E23">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E4CF6F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A8B643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4F9D0D2">
      <w:pPr>
        <w:spacing w:line="620" w:lineRule="exact"/>
        <w:ind w:left="420" w:leftChars="200"/>
        <w:rPr>
          <w:rFonts w:ascii="仿宋" w:hAnsi="仿宋" w:eastAsia="仿宋"/>
          <w:sz w:val="32"/>
          <w:szCs w:val="32"/>
        </w:rPr>
      </w:pPr>
      <w:r>
        <w:rPr>
          <w:rFonts w:ascii="仿宋_GB2312" w:hAnsi="仿宋_GB2312" w:eastAsia="仿宋_GB2312" w:cs="仿宋_GB2312"/>
          <w:sz w:val="32"/>
        </w:rPr>
        <w:t>1)受益人数</w:t>
      </w:r>
      <w:r>
        <w:rPr>
          <w:rFonts w:ascii="仿宋" w:hAnsi="仿宋" w:eastAsia="仿宋" w:cs="仿宋"/>
          <w:sz w:val="32"/>
        </w:rPr>
        <w:t>(人)，目标值1000，完成值1415，分值30，得分30</w:t>
      </w:r>
      <w:r>
        <w:rPr>
          <w:rFonts w:hint="eastAsia" w:ascii="仿宋" w:hAnsi="仿宋" w:eastAsia="仿宋"/>
          <w:sz w:val="32"/>
          <w:szCs w:val="32"/>
        </w:rPr>
        <w:t>。</w:t>
      </w:r>
    </w:p>
    <w:p w14:paraId="6098A73C">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20AD7BE">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29623E0D">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0E62CB2C">
      <w:pPr>
        <w:spacing w:line="620" w:lineRule="exact"/>
        <w:ind w:left="420" w:leftChars="200"/>
        <w:rPr>
          <w:rFonts w:ascii="仿宋" w:hAnsi="仿宋" w:eastAsia="仿宋"/>
          <w:sz w:val="32"/>
          <w:szCs w:val="32"/>
        </w:rPr>
      </w:pPr>
      <w:r>
        <w:rPr>
          <w:rFonts w:ascii="仿宋_GB2312" w:hAnsi="仿宋_GB2312" w:eastAsia="仿宋_GB2312" w:cs="仿宋_GB2312"/>
          <w:sz w:val="32"/>
        </w:rPr>
        <w:t>1)学员满意度</w:t>
      </w:r>
      <w:r>
        <w:rPr>
          <w:rFonts w:ascii="仿宋" w:hAnsi="仿宋" w:eastAsia="仿宋" w:cs="仿宋"/>
          <w:sz w:val="32"/>
        </w:rPr>
        <w:t>(%)，目标值100，完成值100，分值10，得分10</w:t>
      </w:r>
      <w:r>
        <w:rPr>
          <w:rFonts w:hint="eastAsia" w:ascii="仿宋" w:hAnsi="仿宋" w:eastAsia="仿宋"/>
          <w:sz w:val="32"/>
          <w:szCs w:val="32"/>
        </w:rPr>
        <w:t>。</w:t>
      </w:r>
    </w:p>
    <w:p w14:paraId="71AE5458">
      <w:pPr>
        <w:tabs>
          <w:tab w:val="left" w:pos="2244"/>
        </w:tabs>
        <w:spacing w:line="620" w:lineRule="exact"/>
        <w:ind w:left="1890" w:leftChars="900"/>
        <w:rPr>
          <w:rFonts w:ascii="仿宋" w:hAnsi="仿宋" w:eastAsia="仿宋"/>
          <w:b/>
          <w:color w:val="FF0000"/>
          <w:sz w:val="32"/>
          <w:szCs w:val="32"/>
        </w:rPr>
      </w:pPr>
    </w:p>
    <w:p w14:paraId="5C710C57">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3A889104">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53E75351">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木兰溪教学点对外培训还没有建成专门的工作专班，需要一个工作团队才能完成的工作不能靠1个人去推动。</w:t>
      </w:r>
    </w:p>
    <w:p w14:paraId="628586CD">
      <w:pPr>
        <w:spacing w:line="620" w:lineRule="exact"/>
        <w:ind w:left="840" w:leftChars="400" w:firstLine="420"/>
        <w:rPr>
          <w:rFonts w:ascii="仿宋" w:hAnsi="仿宋" w:eastAsia="仿宋"/>
          <w:sz w:val="32"/>
          <w:szCs w:val="32"/>
        </w:rPr>
      </w:pPr>
      <w:r>
        <w:rPr>
          <w:rFonts w:hint="eastAsia" w:ascii="仿宋" w:hAnsi="仿宋" w:eastAsia="仿宋"/>
          <w:sz w:val="32"/>
          <w:szCs w:val="32"/>
        </w:rPr>
        <w:t>2</w:t>
      </w:r>
      <w:r>
        <w:rPr>
          <w:rFonts w:ascii="仿宋" w:hAnsi="仿宋" w:eastAsia="仿宋" w:cs="仿宋"/>
          <w:sz w:val="32"/>
        </w:rPr>
        <w:t>. 真正在一线运作推动外培工作的只有1人，和省内其他设区市委党校几十人的外培工作专班比起来，莆田的确差距很大。</w:t>
      </w:r>
    </w:p>
    <w:p w14:paraId="4729CD73">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654DEC91">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建立木兰溪对外培训工作专班，参照省内其他设区市委党校的做法，成立外培工作专班，组件一个十几二十人的工作团队。</w:t>
      </w:r>
    </w:p>
    <w:p w14:paraId="37FF035B">
      <w:pPr>
        <w:spacing w:line="620" w:lineRule="exact"/>
        <w:ind w:left="840" w:leftChars="400" w:firstLine="420"/>
        <w:rPr>
          <w:rFonts w:ascii="仿宋" w:hAnsi="仿宋" w:eastAsia="仿宋"/>
          <w:sz w:val="32"/>
          <w:szCs w:val="32"/>
        </w:rPr>
      </w:pPr>
      <w:r>
        <w:rPr>
          <w:rFonts w:hint="eastAsia" w:ascii="仿宋" w:hAnsi="仿宋" w:eastAsia="仿宋"/>
          <w:sz w:val="32"/>
          <w:szCs w:val="32"/>
        </w:rPr>
        <w:t>2</w:t>
      </w:r>
      <w:r>
        <w:rPr>
          <w:rFonts w:ascii="仿宋" w:hAnsi="仿宋" w:eastAsia="仿宋" w:cs="仿宋"/>
          <w:sz w:val="32"/>
        </w:rPr>
        <w:t>. 参照外地设区市委党校建立专门的外培工作团队和专门接待外地干部来莆田干部培训班的工作机制。</w:t>
      </w:r>
    </w:p>
    <w:p w14:paraId="4D88783A">
      <w:pPr>
        <w:ind w:left="840" w:firstLine="420"/>
      </w:pPr>
    </w:p>
    <w:p w14:paraId="0C731ADA">
      <w:r>
        <w:br w:type="page"/>
      </w:r>
    </w:p>
    <w:p w14:paraId="50B11E0B">
      <w:pPr>
        <w:rPr>
          <w:rFonts w:ascii="仿宋" w:hAnsi="仿宋" w:eastAsia="仿宋"/>
          <w:sz w:val="32"/>
          <w:szCs w:val="32"/>
        </w:rPr>
      </w:pPr>
    </w:p>
    <w:p w14:paraId="24A9482D">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市级预算项目绩效自评报告</w:t>
      </w:r>
    </w:p>
    <w:p w14:paraId="3D78B367">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中共莆田市委党校（莆田市行政学院）新校区建设项目</w:t>
      </w:r>
      <w:r>
        <w:rPr>
          <w:rFonts w:hint="eastAsia" w:ascii="仿宋" w:hAnsi="仿宋" w:eastAsia="仿宋"/>
          <w:sz w:val="32"/>
          <w:szCs w:val="32"/>
        </w:rPr>
        <w:t>）</w:t>
      </w:r>
    </w:p>
    <w:p w14:paraId="401019DB">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2B8657B">
      <w:pPr>
        <w:ind w:firstLine="643" w:firstLineChars="200"/>
        <w:rPr>
          <w:rFonts w:ascii="仿宋" w:hAnsi="仿宋" w:eastAsia="仿宋"/>
          <w:sz w:val="32"/>
          <w:szCs w:val="32"/>
        </w:rPr>
      </w:pPr>
      <w:r>
        <w:rPr>
          <w:rFonts w:hint="eastAsia" w:ascii="仿宋" w:hAnsi="仿宋" w:eastAsia="仿宋"/>
          <w:b/>
          <w:sz w:val="32"/>
          <w:szCs w:val="32"/>
        </w:rPr>
        <w:t>（一）项目概况</w:t>
      </w:r>
    </w:p>
    <w:p w14:paraId="7B887F86">
      <w:pPr>
        <w:ind w:firstLine="1472" w:firstLineChars="460"/>
        <w:rPr>
          <w:rFonts w:ascii="仿宋" w:hAnsi="仿宋" w:eastAsia="仿宋"/>
          <w:sz w:val="32"/>
          <w:szCs w:val="32"/>
        </w:rPr>
      </w:pPr>
      <w:r>
        <w:rPr>
          <w:rFonts w:hint="eastAsia" w:ascii="仿宋" w:hAnsi="仿宋" w:eastAsia="仿宋"/>
          <w:sz w:val="32"/>
          <w:szCs w:val="32"/>
        </w:rPr>
        <w:t>项目规划总用地面积173577m2，拟建总建筑面积88200㎡，其中地上建筑面积为82700㎡，地下室5500㎡。主要建设内容包括新建教学楼、会议中心、行政楼、图书信息中心、餐厅、行政综合楼、继续教育中心、学员宿舍、文体中心、连廊、值班室、配电房，以及地下车库、围墙大门、景观绿化、道路及广场硬化、室外管网、停车场等配套设施建设。</w:t>
      </w:r>
      <w:r>
        <w:rPr>
          <w:rFonts w:ascii="仿宋" w:hAnsi="仿宋" w:eastAsia="仿宋" w:cs="仿宋"/>
          <w:sz w:val="32"/>
        </w:rPr>
        <w:t xml:space="preserve"> </w:t>
      </w:r>
    </w:p>
    <w:p w14:paraId="35A730DB">
      <w:pPr>
        <w:ind w:firstLine="643" w:firstLineChars="200"/>
        <w:rPr>
          <w:rFonts w:ascii="仿宋" w:hAnsi="仿宋" w:eastAsia="仿宋"/>
          <w:sz w:val="32"/>
          <w:szCs w:val="32"/>
        </w:rPr>
      </w:pPr>
      <w:r>
        <w:rPr>
          <w:rFonts w:hint="eastAsia" w:ascii="仿宋" w:hAnsi="仿宋" w:eastAsia="仿宋"/>
          <w:b/>
          <w:sz w:val="32"/>
          <w:szCs w:val="32"/>
        </w:rPr>
        <w:t>（二）主要成效</w:t>
      </w:r>
    </w:p>
    <w:p w14:paraId="7816D70B">
      <w:pPr>
        <w:ind w:firstLine="1472" w:firstLineChars="460"/>
        <w:rPr>
          <w:rFonts w:ascii="仿宋" w:hAnsi="仿宋" w:eastAsia="仿宋"/>
          <w:sz w:val="32"/>
          <w:szCs w:val="32"/>
        </w:rPr>
      </w:pPr>
      <w:r>
        <w:rPr>
          <w:rFonts w:hint="eastAsia" w:ascii="仿宋" w:hAnsi="仿宋" w:eastAsia="仿宋"/>
          <w:sz w:val="32"/>
          <w:szCs w:val="32"/>
        </w:rPr>
        <w:t>项目已累计完成工程量16552万元，项目所有楼栋主体结构已全部封顶并完成中间验收，砌体及二次结构已全部完成，公共部分室内抹灰完成，屋面工程完成80%。目前正在进行外墙装饰工程及机电安装工程施工，学员宿舍、职工宿舍、食堂等楼栋已落架。</w:t>
      </w:r>
    </w:p>
    <w:p w14:paraId="41A7A9FD">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47CE826">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96.25分，等级为优，设置绩效目标7个，实际完成6个，具体情况如下：</w:t>
      </w:r>
    </w:p>
    <w:p w14:paraId="3C4F7A11">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253FE49">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487F8D2B">
      <w:pPr>
        <w:spacing w:line="620" w:lineRule="exact"/>
        <w:ind w:left="420" w:leftChars="200"/>
        <w:rPr>
          <w:rFonts w:ascii="仿宋" w:hAnsi="仿宋" w:eastAsia="仿宋"/>
          <w:sz w:val="32"/>
          <w:szCs w:val="32"/>
        </w:rPr>
      </w:pPr>
      <w:r>
        <w:rPr>
          <w:rFonts w:ascii="仿宋_GB2312" w:hAnsi="仿宋_GB2312" w:eastAsia="仿宋_GB2312" w:cs="仿宋_GB2312"/>
          <w:sz w:val="32"/>
        </w:rPr>
        <w:t>1)工程概算执行率</w:t>
      </w:r>
      <w:r>
        <w:rPr>
          <w:rFonts w:ascii="仿宋" w:hAnsi="仿宋" w:eastAsia="仿宋" w:cs="仿宋"/>
          <w:sz w:val="32"/>
        </w:rPr>
        <w:t>(%)，目标值50，完成值50，分值10，得分10</w:t>
      </w:r>
      <w:r>
        <w:rPr>
          <w:rFonts w:hint="eastAsia" w:ascii="仿宋" w:hAnsi="仿宋" w:eastAsia="仿宋"/>
          <w:sz w:val="32"/>
          <w:szCs w:val="32"/>
        </w:rPr>
        <w:t>。</w:t>
      </w:r>
    </w:p>
    <w:p w14:paraId="47C889E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1403926">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B3B0175">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B55B3F6">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1A9271F">
      <w:pPr>
        <w:spacing w:line="620" w:lineRule="exact"/>
        <w:ind w:left="420" w:leftChars="200"/>
        <w:rPr>
          <w:rFonts w:ascii="仿宋" w:hAnsi="仿宋" w:eastAsia="仿宋"/>
          <w:sz w:val="32"/>
          <w:szCs w:val="32"/>
        </w:rPr>
      </w:pPr>
      <w:r>
        <w:rPr>
          <w:rFonts w:ascii="仿宋_GB2312" w:hAnsi="仿宋_GB2312" w:eastAsia="仿宋_GB2312" w:cs="仿宋_GB2312"/>
          <w:sz w:val="32"/>
        </w:rPr>
        <w:t>1)新校区建筑面积</w:t>
      </w:r>
      <w:r>
        <w:rPr>
          <w:rFonts w:ascii="仿宋" w:hAnsi="仿宋" w:eastAsia="仿宋" w:cs="仿宋"/>
          <w:sz w:val="32"/>
        </w:rPr>
        <w:t>(平方米)，目标值70000，完成值70261，分值10，得分10</w:t>
      </w:r>
      <w:r>
        <w:rPr>
          <w:rFonts w:hint="eastAsia" w:ascii="仿宋" w:hAnsi="仿宋" w:eastAsia="仿宋"/>
          <w:sz w:val="32"/>
          <w:szCs w:val="32"/>
        </w:rPr>
        <w:t>。</w:t>
      </w:r>
    </w:p>
    <w:p w14:paraId="1E4D3B0C">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F12E532">
      <w:pPr>
        <w:spacing w:line="620" w:lineRule="exact"/>
        <w:ind w:left="420" w:leftChars="200"/>
        <w:rPr>
          <w:rFonts w:ascii="仿宋" w:hAnsi="仿宋" w:eastAsia="仿宋"/>
          <w:sz w:val="32"/>
          <w:szCs w:val="32"/>
        </w:rPr>
      </w:pPr>
      <w:r>
        <w:rPr>
          <w:rFonts w:ascii="仿宋_GB2312" w:hAnsi="仿宋_GB2312" w:eastAsia="仿宋_GB2312" w:cs="仿宋_GB2312"/>
          <w:sz w:val="32"/>
        </w:rPr>
        <w:t>1)施工质量验收达标率</w:t>
      </w:r>
      <w:r>
        <w:rPr>
          <w:rFonts w:ascii="仿宋" w:hAnsi="仿宋" w:eastAsia="仿宋" w:cs="仿宋"/>
          <w:sz w:val="32"/>
        </w:rPr>
        <w:t>(%)，目标值100，完成值100，分值10，得分10</w:t>
      </w:r>
      <w:r>
        <w:rPr>
          <w:rFonts w:hint="eastAsia" w:ascii="仿宋" w:hAnsi="仿宋" w:eastAsia="仿宋"/>
          <w:sz w:val="32"/>
          <w:szCs w:val="32"/>
        </w:rPr>
        <w:t>。</w:t>
      </w:r>
    </w:p>
    <w:p w14:paraId="121A060A">
      <w:pPr>
        <w:spacing w:line="620" w:lineRule="exact"/>
        <w:ind w:left="420" w:leftChars="200"/>
        <w:rPr>
          <w:rFonts w:ascii="仿宋" w:hAnsi="仿宋" w:eastAsia="仿宋"/>
          <w:sz w:val="32"/>
          <w:szCs w:val="32"/>
        </w:rPr>
      </w:pPr>
      <w:r>
        <w:rPr>
          <w:rFonts w:ascii="仿宋_GB2312" w:hAnsi="仿宋_GB2312" w:eastAsia="仿宋_GB2312" w:cs="仿宋_GB2312"/>
          <w:sz w:val="32"/>
        </w:rPr>
        <w:t>2)竣工验收合格率</w:t>
      </w:r>
      <w:r>
        <w:rPr>
          <w:rFonts w:ascii="仿宋" w:hAnsi="仿宋" w:eastAsia="仿宋" w:cs="仿宋"/>
          <w:sz w:val="32"/>
        </w:rPr>
        <w:t>(%)，目标值100，完成值100，分值10，得分10</w:t>
      </w:r>
      <w:r>
        <w:rPr>
          <w:rFonts w:hint="eastAsia" w:ascii="仿宋" w:hAnsi="仿宋" w:eastAsia="仿宋"/>
          <w:sz w:val="32"/>
          <w:szCs w:val="32"/>
        </w:rPr>
        <w:t>。</w:t>
      </w:r>
    </w:p>
    <w:p w14:paraId="0AEAEE0A">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08212D1A">
      <w:pPr>
        <w:spacing w:line="620" w:lineRule="exact"/>
        <w:ind w:left="420" w:leftChars="200"/>
        <w:rPr>
          <w:rFonts w:ascii="仿宋" w:hAnsi="仿宋" w:eastAsia="仿宋"/>
          <w:sz w:val="32"/>
          <w:szCs w:val="32"/>
        </w:rPr>
      </w:pPr>
      <w:r>
        <w:rPr>
          <w:rFonts w:ascii="仿宋_GB2312" w:hAnsi="仿宋_GB2312" w:eastAsia="仿宋_GB2312" w:cs="仿宋_GB2312"/>
          <w:sz w:val="32"/>
        </w:rPr>
        <w:t>1)主体工程完成率</w:t>
      </w:r>
      <w:r>
        <w:rPr>
          <w:rFonts w:ascii="仿宋" w:hAnsi="仿宋" w:eastAsia="仿宋" w:cs="仿宋"/>
          <w:sz w:val="32"/>
        </w:rPr>
        <w:t>(%)，目标值90，完成值90，分值10，得分10</w:t>
      </w:r>
      <w:r>
        <w:rPr>
          <w:rFonts w:hint="eastAsia" w:ascii="仿宋" w:hAnsi="仿宋" w:eastAsia="仿宋"/>
          <w:sz w:val="32"/>
          <w:szCs w:val="32"/>
        </w:rPr>
        <w:t>。</w:t>
      </w:r>
    </w:p>
    <w:p w14:paraId="3B7D297A">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FFD29DA">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47F3E336">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A1FF645">
      <w:pPr>
        <w:spacing w:line="620" w:lineRule="exact"/>
        <w:ind w:left="420" w:leftChars="200"/>
        <w:rPr>
          <w:rFonts w:ascii="仿宋" w:hAnsi="仿宋" w:eastAsia="仿宋"/>
          <w:sz w:val="32"/>
          <w:szCs w:val="32"/>
        </w:rPr>
      </w:pPr>
      <w:r>
        <w:rPr>
          <w:rFonts w:ascii="仿宋_GB2312" w:hAnsi="仿宋_GB2312" w:eastAsia="仿宋_GB2312" w:cs="仿宋_GB2312"/>
          <w:sz w:val="32"/>
        </w:rPr>
        <w:t>1)年度实施项目完成率</w:t>
      </w:r>
      <w:r>
        <w:rPr>
          <w:rFonts w:ascii="仿宋" w:hAnsi="仿宋" w:eastAsia="仿宋" w:cs="仿宋"/>
          <w:sz w:val="32"/>
        </w:rPr>
        <w:t>(%)，目标值80，完成值70，分值30，得分26.25</w:t>
      </w:r>
      <w:r>
        <w:rPr>
          <w:rFonts w:hint="eastAsia" w:ascii="仿宋" w:hAnsi="仿宋" w:eastAsia="仿宋"/>
          <w:sz w:val="32"/>
          <w:szCs w:val="32"/>
        </w:rPr>
        <w:t>。</w:t>
      </w:r>
    </w:p>
    <w:p w14:paraId="5E07FD0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5ED34C8A">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1B6EA5CD">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7CDDF686">
      <w:pPr>
        <w:spacing w:line="620" w:lineRule="exact"/>
        <w:ind w:left="420" w:leftChars="200"/>
        <w:rPr>
          <w:rFonts w:ascii="仿宋" w:hAnsi="仿宋" w:eastAsia="仿宋"/>
          <w:sz w:val="32"/>
          <w:szCs w:val="32"/>
        </w:rPr>
      </w:pPr>
      <w:r>
        <w:rPr>
          <w:rFonts w:ascii="仿宋_GB2312" w:hAnsi="仿宋_GB2312" w:eastAsia="仿宋_GB2312" w:cs="仿宋_GB2312"/>
          <w:sz w:val="32"/>
        </w:rPr>
        <w:t>1)教职工满意度</w:t>
      </w:r>
      <w:r>
        <w:rPr>
          <w:rFonts w:ascii="仿宋" w:hAnsi="仿宋" w:eastAsia="仿宋" w:cs="仿宋"/>
          <w:sz w:val="32"/>
        </w:rPr>
        <w:t>(%)，目标值90，完成值100，分值10，得分10</w:t>
      </w:r>
      <w:r>
        <w:rPr>
          <w:rFonts w:hint="eastAsia" w:ascii="仿宋" w:hAnsi="仿宋" w:eastAsia="仿宋"/>
          <w:sz w:val="32"/>
          <w:szCs w:val="32"/>
        </w:rPr>
        <w:t>。</w:t>
      </w:r>
    </w:p>
    <w:p w14:paraId="687E8773">
      <w:pPr>
        <w:tabs>
          <w:tab w:val="left" w:pos="2244"/>
        </w:tabs>
        <w:spacing w:line="620" w:lineRule="exact"/>
        <w:ind w:left="1890" w:leftChars="900"/>
        <w:rPr>
          <w:rFonts w:ascii="仿宋" w:hAnsi="仿宋" w:eastAsia="仿宋"/>
          <w:b/>
          <w:color w:val="FF0000"/>
          <w:sz w:val="32"/>
          <w:szCs w:val="32"/>
        </w:rPr>
      </w:pPr>
    </w:p>
    <w:p w14:paraId="35B5E344">
      <w:pPr>
        <w:ind w:left="0" w:leftChars="0"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71C0A48">
      <w:pPr>
        <w:ind w:left="0" w:leftChars="0"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EFE6638">
      <w:pPr>
        <w:spacing w:line="620" w:lineRule="exact"/>
        <w:ind w:left="630" w:leftChars="3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在办理新校区项目建设有关手续时，统筹安排、全面考虑不到位，导致有些手续办理进度缓慢。</w:t>
      </w:r>
    </w:p>
    <w:p w14:paraId="1739F427">
      <w:pPr>
        <w:spacing w:line="620" w:lineRule="exact"/>
        <w:ind w:left="630" w:leftChars="300" w:firstLine="420"/>
        <w:rPr>
          <w:rFonts w:ascii="仿宋" w:hAnsi="仿宋" w:eastAsia="仿宋"/>
          <w:sz w:val="32"/>
          <w:szCs w:val="32"/>
        </w:rPr>
      </w:pPr>
      <w:r>
        <w:rPr>
          <w:rFonts w:hint="eastAsia" w:ascii="仿宋" w:hAnsi="仿宋" w:eastAsia="仿宋"/>
          <w:sz w:val="32"/>
          <w:szCs w:val="32"/>
        </w:rPr>
        <w:t>2</w:t>
      </w:r>
      <w:r>
        <w:rPr>
          <w:rFonts w:ascii="仿宋" w:hAnsi="仿宋" w:eastAsia="仿宋" w:cs="仿宋"/>
          <w:sz w:val="32"/>
        </w:rPr>
        <w:t>. 2024年将旧校区转让给城厢区，受客观原因影响，城厢区的转让资金未能及时到位，整体工程进度受到影响。</w:t>
      </w:r>
    </w:p>
    <w:p w14:paraId="3403D030">
      <w:pPr>
        <w:ind w:left="0" w:leftChars="0"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A642EDC">
      <w:pPr>
        <w:spacing w:line="620" w:lineRule="exact"/>
        <w:ind w:left="630" w:leftChars="3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督促代业主单位、施工单位、监理单位人员加强对有关业务的学习，提高统筹协调能力，加快推进项目手续办理。</w:t>
      </w:r>
    </w:p>
    <w:p w14:paraId="46788EF7">
      <w:pPr>
        <w:spacing w:line="620" w:lineRule="exact"/>
        <w:ind w:left="630" w:leftChars="300" w:firstLine="420"/>
        <w:rPr>
          <w:rFonts w:ascii="仿宋" w:hAnsi="仿宋" w:eastAsia="仿宋"/>
          <w:sz w:val="32"/>
          <w:szCs w:val="32"/>
        </w:rPr>
      </w:pPr>
      <w:r>
        <w:rPr>
          <w:rFonts w:hint="eastAsia" w:ascii="仿宋" w:hAnsi="仿宋" w:eastAsia="仿宋"/>
          <w:sz w:val="32"/>
          <w:szCs w:val="32"/>
        </w:rPr>
        <w:t>2</w:t>
      </w:r>
      <w:r>
        <w:rPr>
          <w:rFonts w:ascii="仿宋" w:hAnsi="仿宋" w:eastAsia="仿宋" w:cs="仿宋"/>
          <w:sz w:val="32"/>
        </w:rPr>
        <w:t>. 积极配合盘活党校旧校区资产（土地）和新校区110亩土地(M-30周边地块)，增加资金来源。</w:t>
      </w:r>
    </w:p>
    <w:p w14:paraId="715308C8">
      <w:pPr>
        <w:ind w:left="840" w:firstLine="420"/>
      </w:pPr>
    </w:p>
    <w:p w14:paraId="6A5F4F94">
      <w:r>
        <w:br w:type="page"/>
      </w:r>
    </w:p>
    <w:p w14:paraId="1F8F4349">
      <w:pPr>
        <w:rPr>
          <w:rFonts w:ascii="仿宋" w:hAnsi="仿宋" w:eastAsia="仿宋"/>
          <w:sz w:val="32"/>
          <w:szCs w:val="32"/>
        </w:rPr>
      </w:pPr>
    </w:p>
    <w:p w14:paraId="29AC4DD3">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市级预算项目绩效自评报告</w:t>
      </w:r>
    </w:p>
    <w:p w14:paraId="3E944C50">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206部门整体</w:t>
      </w:r>
      <w:r>
        <w:rPr>
          <w:rFonts w:hint="eastAsia" w:ascii="仿宋" w:hAnsi="仿宋" w:eastAsia="仿宋"/>
          <w:sz w:val="32"/>
          <w:szCs w:val="32"/>
        </w:rPr>
        <w:t>）</w:t>
      </w:r>
    </w:p>
    <w:p w14:paraId="11DDA1EF">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699877F4">
      <w:pPr>
        <w:ind w:firstLine="643" w:firstLineChars="200"/>
        <w:rPr>
          <w:rFonts w:ascii="仿宋" w:hAnsi="仿宋" w:eastAsia="仿宋"/>
          <w:sz w:val="32"/>
          <w:szCs w:val="32"/>
        </w:rPr>
      </w:pPr>
      <w:r>
        <w:rPr>
          <w:rFonts w:hint="eastAsia" w:ascii="仿宋" w:hAnsi="仿宋" w:eastAsia="仿宋"/>
          <w:b/>
          <w:sz w:val="32"/>
          <w:szCs w:val="32"/>
        </w:rPr>
        <w:t>（一）项目概况</w:t>
      </w:r>
    </w:p>
    <w:p w14:paraId="1ED8F065">
      <w:pPr>
        <w:ind w:firstLine="1472" w:firstLineChars="460"/>
        <w:rPr>
          <w:rFonts w:ascii="仿宋" w:hAnsi="仿宋" w:eastAsia="仿宋"/>
          <w:sz w:val="32"/>
          <w:szCs w:val="32"/>
        </w:rPr>
      </w:pPr>
      <w:r>
        <w:rPr>
          <w:rFonts w:ascii="仿宋" w:hAnsi="仿宋" w:eastAsia="仿宋" w:cs="仿宋"/>
          <w:sz w:val="32"/>
        </w:rPr>
        <w:t xml:space="preserve"> </w:t>
      </w:r>
    </w:p>
    <w:p w14:paraId="30264F66">
      <w:pPr>
        <w:ind w:firstLine="643" w:firstLineChars="200"/>
        <w:rPr>
          <w:rFonts w:ascii="仿宋" w:hAnsi="仿宋" w:eastAsia="仿宋"/>
          <w:sz w:val="32"/>
          <w:szCs w:val="32"/>
        </w:rPr>
      </w:pPr>
      <w:r>
        <w:rPr>
          <w:rFonts w:hint="eastAsia" w:ascii="仿宋" w:hAnsi="仿宋" w:eastAsia="仿宋"/>
          <w:b/>
          <w:sz w:val="32"/>
          <w:szCs w:val="32"/>
        </w:rPr>
        <w:t>（二）主要成效</w:t>
      </w:r>
    </w:p>
    <w:p w14:paraId="73620043">
      <w:pPr>
        <w:ind w:firstLine="1472" w:firstLineChars="460"/>
        <w:rPr>
          <w:rFonts w:ascii="仿宋" w:hAnsi="仿宋" w:eastAsia="仿宋"/>
          <w:sz w:val="32"/>
          <w:szCs w:val="32"/>
        </w:rPr>
      </w:pPr>
    </w:p>
    <w:p w14:paraId="4EFC06F7">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2F63AA0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100分，等级为优，设置绩效目标11个，实际完成11个，具体情况如下：</w:t>
      </w:r>
    </w:p>
    <w:p w14:paraId="59D799EC">
      <w:pPr>
        <w:spacing w:line="620" w:lineRule="exact"/>
        <w:ind w:left="420" w:leftChars="200"/>
        <w:rPr>
          <w:rFonts w:ascii="仿宋" w:hAnsi="仿宋" w:eastAsia="仿宋"/>
          <w:sz w:val="32"/>
          <w:szCs w:val="32"/>
        </w:rPr>
      </w:pPr>
      <w:r>
        <w:rPr>
          <w:rFonts w:ascii="仿宋_GB2312" w:hAnsi="仿宋_GB2312" w:eastAsia="仿宋_GB2312" w:cs="仿宋_GB2312"/>
          <w:b/>
          <w:sz w:val="32"/>
        </w:rPr>
        <w:t>(一) 一般性支出情况</w:t>
      </w:r>
    </w:p>
    <w:p w14:paraId="32E47E4A">
      <w:pPr>
        <w:spacing w:line="620" w:lineRule="exact"/>
        <w:ind w:left="420" w:leftChars="200"/>
        <w:rPr>
          <w:rFonts w:ascii="仿宋" w:hAnsi="仿宋" w:eastAsia="仿宋"/>
          <w:sz w:val="32"/>
          <w:szCs w:val="32"/>
        </w:rPr>
      </w:pPr>
      <w:r>
        <w:rPr>
          <w:rFonts w:ascii="仿宋_GB2312" w:hAnsi="仿宋_GB2312" w:eastAsia="仿宋_GB2312" w:cs="仿宋_GB2312"/>
          <w:b/>
          <w:sz w:val="32"/>
        </w:rPr>
        <w:t>1、一般性支出情况</w:t>
      </w:r>
    </w:p>
    <w:p w14:paraId="6058AC32">
      <w:pPr>
        <w:spacing w:line="620" w:lineRule="exact"/>
        <w:ind w:left="420" w:leftChars="200"/>
        <w:rPr>
          <w:rFonts w:ascii="仿宋" w:hAnsi="仿宋" w:eastAsia="仿宋"/>
          <w:sz w:val="32"/>
          <w:szCs w:val="32"/>
        </w:rPr>
      </w:pPr>
      <w:r>
        <w:rPr>
          <w:rFonts w:ascii="仿宋_GB2312" w:hAnsi="仿宋_GB2312" w:eastAsia="仿宋_GB2312" w:cs="仿宋_GB2312"/>
          <w:sz w:val="32"/>
        </w:rPr>
        <w:t>1)“三公”经费控制率</w:t>
      </w:r>
      <w:r>
        <w:rPr>
          <w:rFonts w:ascii="仿宋" w:hAnsi="仿宋" w:eastAsia="仿宋" w:cs="仿宋"/>
          <w:sz w:val="32"/>
        </w:rPr>
        <w:t>(%)，目标值100，完成值30.606，分值2，得分2</w:t>
      </w:r>
      <w:r>
        <w:rPr>
          <w:rFonts w:hint="eastAsia" w:ascii="仿宋" w:hAnsi="仿宋" w:eastAsia="仿宋"/>
          <w:sz w:val="32"/>
          <w:szCs w:val="32"/>
        </w:rPr>
        <w:t>。</w:t>
      </w:r>
    </w:p>
    <w:p w14:paraId="18D2D9D8">
      <w:pPr>
        <w:spacing w:line="620" w:lineRule="exact"/>
        <w:ind w:left="420" w:leftChars="200"/>
        <w:rPr>
          <w:rFonts w:ascii="仿宋" w:hAnsi="仿宋" w:eastAsia="仿宋"/>
          <w:sz w:val="32"/>
          <w:szCs w:val="32"/>
        </w:rPr>
      </w:pPr>
      <w:r>
        <w:rPr>
          <w:rFonts w:ascii="仿宋_GB2312" w:hAnsi="仿宋_GB2312" w:eastAsia="仿宋_GB2312" w:cs="仿宋_GB2312"/>
          <w:sz w:val="32"/>
        </w:rPr>
        <w:t>2)“三公”经费违规使用次数</w:t>
      </w:r>
      <w:r>
        <w:rPr>
          <w:rFonts w:ascii="仿宋" w:hAnsi="仿宋" w:eastAsia="仿宋" w:cs="仿宋"/>
          <w:sz w:val="32"/>
        </w:rPr>
        <w:t>(次)，目标值0，完成值0，分值2，得分2</w:t>
      </w:r>
      <w:r>
        <w:rPr>
          <w:rFonts w:hint="eastAsia" w:ascii="仿宋" w:hAnsi="仿宋" w:eastAsia="仿宋"/>
          <w:sz w:val="32"/>
          <w:szCs w:val="32"/>
        </w:rPr>
        <w:t>。</w:t>
      </w:r>
    </w:p>
    <w:p w14:paraId="18E69302">
      <w:pPr>
        <w:spacing w:line="620" w:lineRule="exact"/>
        <w:ind w:left="420" w:leftChars="200"/>
        <w:rPr>
          <w:rFonts w:ascii="仿宋" w:hAnsi="仿宋" w:eastAsia="仿宋"/>
          <w:sz w:val="32"/>
          <w:szCs w:val="32"/>
        </w:rPr>
      </w:pPr>
      <w:r>
        <w:rPr>
          <w:rFonts w:ascii="仿宋_GB2312" w:hAnsi="仿宋_GB2312" w:eastAsia="仿宋_GB2312" w:cs="仿宋_GB2312"/>
          <w:sz w:val="32"/>
        </w:rPr>
        <w:t>3)会议费、差旅费超标准使用次数</w:t>
      </w:r>
      <w:r>
        <w:rPr>
          <w:rFonts w:ascii="仿宋" w:hAnsi="仿宋" w:eastAsia="仿宋" w:cs="仿宋"/>
          <w:sz w:val="32"/>
        </w:rPr>
        <w:t>(次)，目标值0，完成值0，分值2，得分2</w:t>
      </w:r>
      <w:r>
        <w:rPr>
          <w:rFonts w:hint="eastAsia" w:ascii="仿宋" w:hAnsi="仿宋" w:eastAsia="仿宋"/>
          <w:sz w:val="32"/>
          <w:szCs w:val="32"/>
        </w:rPr>
        <w:t>。</w:t>
      </w:r>
    </w:p>
    <w:p w14:paraId="456CBCE9">
      <w:pPr>
        <w:spacing w:line="620" w:lineRule="exact"/>
        <w:ind w:left="420" w:leftChars="200"/>
        <w:rPr>
          <w:rFonts w:ascii="仿宋" w:hAnsi="仿宋" w:eastAsia="仿宋"/>
          <w:sz w:val="32"/>
          <w:szCs w:val="32"/>
        </w:rPr>
      </w:pPr>
      <w:r>
        <w:rPr>
          <w:rFonts w:ascii="仿宋_GB2312" w:hAnsi="仿宋_GB2312" w:eastAsia="仿宋_GB2312" w:cs="仿宋_GB2312"/>
          <w:b/>
          <w:sz w:val="32"/>
        </w:rPr>
        <w:t>(三) 成本指标</w:t>
      </w:r>
    </w:p>
    <w:p w14:paraId="6F69D7B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23E8E8F5">
      <w:pPr>
        <w:spacing w:line="620" w:lineRule="exact"/>
        <w:ind w:left="420" w:leftChars="200"/>
        <w:rPr>
          <w:rFonts w:ascii="仿宋" w:hAnsi="仿宋" w:eastAsia="仿宋"/>
          <w:sz w:val="32"/>
          <w:szCs w:val="32"/>
        </w:rPr>
      </w:pPr>
      <w:r>
        <w:rPr>
          <w:rFonts w:ascii="仿宋_GB2312" w:hAnsi="仿宋_GB2312" w:eastAsia="仿宋_GB2312" w:cs="仿宋_GB2312"/>
          <w:sz w:val="32"/>
        </w:rPr>
        <w:t>1)劳务、委托业务费</w:t>
      </w:r>
      <w:r>
        <w:rPr>
          <w:rFonts w:ascii="仿宋" w:hAnsi="仿宋" w:eastAsia="仿宋" w:cs="仿宋"/>
          <w:sz w:val="32"/>
        </w:rPr>
        <w:t>(万元)，目标值10，完成值10，分值4，得分4</w:t>
      </w:r>
      <w:r>
        <w:rPr>
          <w:rFonts w:hint="eastAsia" w:ascii="仿宋" w:hAnsi="仿宋" w:eastAsia="仿宋"/>
          <w:sz w:val="32"/>
          <w:szCs w:val="32"/>
        </w:rPr>
        <w:t>。</w:t>
      </w:r>
    </w:p>
    <w:p w14:paraId="60F373B5">
      <w:pPr>
        <w:spacing w:line="620" w:lineRule="exact"/>
        <w:ind w:left="420" w:leftChars="200"/>
        <w:rPr>
          <w:rFonts w:ascii="仿宋" w:hAnsi="仿宋" w:eastAsia="仿宋"/>
          <w:sz w:val="32"/>
          <w:szCs w:val="32"/>
        </w:rPr>
      </w:pPr>
      <w:r>
        <w:rPr>
          <w:rFonts w:ascii="仿宋_GB2312" w:hAnsi="仿宋_GB2312" w:eastAsia="仿宋_GB2312" w:cs="仿宋_GB2312"/>
          <w:sz w:val="32"/>
        </w:rPr>
        <w:t>2)工程概算执行率</w:t>
      </w:r>
      <w:r>
        <w:rPr>
          <w:rFonts w:ascii="仿宋" w:hAnsi="仿宋" w:eastAsia="仿宋" w:cs="仿宋"/>
          <w:sz w:val="32"/>
        </w:rPr>
        <w:t>(%)，目标值50，完成值50，分值4，得分4</w:t>
      </w:r>
      <w:r>
        <w:rPr>
          <w:rFonts w:hint="eastAsia" w:ascii="仿宋" w:hAnsi="仿宋" w:eastAsia="仿宋"/>
          <w:sz w:val="32"/>
          <w:szCs w:val="32"/>
        </w:rPr>
        <w:t>。</w:t>
      </w:r>
    </w:p>
    <w:p w14:paraId="08AFA411">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2DFFEE10">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17F3838">
      <w:pPr>
        <w:spacing w:line="620" w:lineRule="exact"/>
        <w:ind w:left="420" w:leftChars="200"/>
        <w:rPr>
          <w:rFonts w:ascii="仿宋" w:hAnsi="仿宋" w:eastAsia="仿宋"/>
          <w:sz w:val="32"/>
          <w:szCs w:val="32"/>
        </w:rPr>
      </w:pPr>
      <w:r>
        <w:rPr>
          <w:rFonts w:ascii="仿宋_GB2312" w:hAnsi="仿宋_GB2312" w:eastAsia="仿宋_GB2312" w:cs="仿宋_GB2312"/>
          <w:b/>
          <w:sz w:val="32"/>
        </w:rPr>
        <w:t>(二) 产出指标</w:t>
      </w:r>
    </w:p>
    <w:p w14:paraId="28A0912B">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149F5AE9">
      <w:pPr>
        <w:spacing w:line="620" w:lineRule="exact"/>
        <w:ind w:left="420" w:leftChars="200"/>
        <w:rPr>
          <w:rFonts w:ascii="仿宋" w:hAnsi="仿宋" w:eastAsia="仿宋"/>
          <w:sz w:val="32"/>
          <w:szCs w:val="32"/>
        </w:rPr>
      </w:pPr>
      <w:r>
        <w:rPr>
          <w:rFonts w:ascii="仿宋_GB2312" w:hAnsi="仿宋_GB2312" w:eastAsia="仿宋_GB2312" w:cs="仿宋_GB2312"/>
          <w:sz w:val="32"/>
        </w:rPr>
        <w:t>1)受益学生数量</w:t>
      </w:r>
      <w:r>
        <w:rPr>
          <w:rFonts w:ascii="仿宋" w:hAnsi="仿宋" w:eastAsia="仿宋" w:cs="仿宋"/>
          <w:sz w:val="32"/>
        </w:rPr>
        <w:t>(人)，目标值2000，完成值4777，分值9，得分9</w:t>
      </w:r>
      <w:r>
        <w:rPr>
          <w:rFonts w:hint="eastAsia" w:ascii="仿宋" w:hAnsi="仿宋" w:eastAsia="仿宋"/>
          <w:sz w:val="32"/>
          <w:szCs w:val="32"/>
        </w:rPr>
        <w:t>。</w:t>
      </w:r>
    </w:p>
    <w:p w14:paraId="2F163EB4">
      <w:pPr>
        <w:spacing w:line="620" w:lineRule="exact"/>
        <w:ind w:left="420" w:leftChars="200"/>
        <w:rPr>
          <w:rFonts w:ascii="仿宋" w:hAnsi="仿宋" w:eastAsia="仿宋"/>
          <w:sz w:val="32"/>
          <w:szCs w:val="32"/>
        </w:rPr>
      </w:pPr>
      <w:r>
        <w:rPr>
          <w:rFonts w:ascii="仿宋_GB2312" w:hAnsi="仿宋_GB2312" w:eastAsia="仿宋_GB2312" w:cs="仿宋_GB2312"/>
          <w:sz w:val="32"/>
        </w:rPr>
        <w:t>2)新校区建筑面积</w:t>
      </w:r>
      <w:r>
        <w:rPr>
          <w:rFonts w:ascii="仿宋" w:hAnsi="仿宋" w:eastAsia="仿宋" w:cs="仿宋"/>
          <w:sz w:val="32"/>
        </w:rPr>
        <w:t>(平方米)，目标值70000，完成值70261，分值9，得分9</w:t>
      </w:r>
      <w:r>
        <w:rPr>
          <w:rFonts w:hint="eastAsia" w:ascii="仿宋" w:hAnsi="仿宋" w:eastAsia="仿宋"/>
          <w:sz w:val="32"/>
          <w:szCs w:val="32"/>
        </w:rPr>
        <w:t>。</w:t>
      </w:r>
    </w:p>
    <w:p w14:paraId="702F4546">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93E1E7D">
      <w:pPr>
        <w:spacing w:line="620" w:lineRule="exact"/>
        <w:ind w:left="420" w:leftChars="200"/>
        <w:rPr>
          <w:rFonts w:ascii="仿宋" w:hAnsi="仿宋" w:eastAsia="仿宋"/>
          <w:sz w:val="32"/>
          <w:szCs w:val="32"/>
        </w:rPr>
      </w:pPr>
      <w:r>
        <w:rPr>
          <w:rFonts w:ascii="仿宋_GB2312" w:hAnsi="仿宋_GB2312" w:eastAsia="仿宋_GB2312" w:cs="仿宋_GB2312"/>
          <w:sz w:val="32"/>
        </w:rPr>
        <w:t>1)培训合格率</w:t>
      </w:r>
      <w:r>
        <w:rPr>
          <w:rFonts w:ascii="仿宋" w:hAnsi="仿宋" w:eastAsia="仿宋" w:cs="仿宋"/>
          <w:sz w:val="32"/>
        </w:rPr>
        <w:t>(%)，目标值100，完成值100，分值9，得分9</w:t>
      </w:r>
      <w:r>
        <w:rPr>
          <w:rFonts w:hint="eastAsia" w:ascii="仿宋" w:hAnsi="仿宋" w:eastAsia="仿宋"/>
          <w:sz w:val="32"/>
          <w:szCs w:val="32"/>
        </w:rPr>
        <w:t>。</w:t>
      </w:r>
    </w:p>
    <w:p w14:paraId="6E9E7B13">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7AF9AF42">
      <w:pPr>
        <w:spacing w:line="620" w:lineRule="exact"/>
        <w:ind w:left="420" w:leftChars="200"/>
        <w:rPr>
          <w:rFonts w:ascii="仿宋" w:hAnsi="仿宋" w:eastAsia="仿宋"/>
          <w:sz w:val="32"/>
          <w:szCs w:val="32"/>
        </w:rPr>
      </w:pPr>
      <w:r>
        <w:rPr>
          <w:rFonts w:ascii="仿宋_GB2312" w:hAnsi="仿宋_GB2312" w:eastAsia="仿宋_GB2312" w:cs="仿宋_GB2312"/>
          <w:sz w:val="32"/>
        </w:rPr>
        <w:t>1)主体工程完成率</w:t>
      </w:r>
      <w:r>
        <w:rPr>
          <w:rFonts w:ascii="仿宋" w:hAnsi="仿宋" w:eastAsia="仿宋" w:cs="仿宋"/>
          <w:sz w:val="32"/>
        </w:rPr>
        <w:t>(%)，目标值90，完成值90，分值9，得分9</w:t>
      </w:r>
      <w:r>
        <w:rPr>
          <w:rFonts w:hint="eastAsia" w:ascii="仿宋" w:hAnsi="仿宋" w:eastAsia="仿宋"/>
          <w:sz w:val="32"/>
          <w:szCs w:val="32"/>
        </w:rPr>
        <w:t>。</w:t>
      </w:r>
    </w:p>
    <w:p w14:paraId="63C1985E">
      <w:pPr>
        <w:spacing w:line="620" w:lineRule="exact"/>
        <w:ind w:left="420" w:leftChars="200"/>
        <w:rPr>
          <w:rFonts w:ascii="仿宋" w:hAnsi="仿宋" w:eastAsia="仿宋"/>
          <w:sz w:val="32"/>
          <w:szCs w:val="32"/>
        </w:rPr>
      </w:pPr>
      <w:r>
        <w:rPr>
          <w:rFonts w:ascii="仿宋_GB2312" w:hAnsi="仿宋_GB2312" w:eastAsia="仿宋_GB2312" w:cs="仿宋_GB2312"/>
          <w:b/>
          <w:sz w:val="32"/>
        </w:rPr>
        <w:t>(四) 效益指标</w:t>
      </w:r>
    </w:p>
    <w:p w14:paraId="2F4B6315">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F8FC04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63156529">
      <w:pPr>
        <w:spacing w:line="620" w:lineRule="exact"/>
        <w:ind w:left="420" w:leftChars="200"/>
        <w:rPr>
          <w:rFonts w:ascii="仿宋" w:hAnsi="仿宋" w:eastAsia="仿宋"/>
          <w:sz w:val="32"/>
          <w:szCs w:val="32"/>
        </w:rPr>
      </w:pPr>
      <w:r>
        <w:rPr>
          <w:rFonts w:ascii="仿宋_GB2312" w:hAnsi="仿宋_GB2312" w:eastAsia="仿宋_GB2312" w:cs="仿宋_GB2312"/>
          <w:sz w:val="32"/>
        </w:rPr>
        <w:t>1)刊发报道率</w:t>
      </w:r>
      <w:r>
        <w:rPr>
          <w:rFonts w:ascii="仿宋" w:hAnsi="仿宋" w:eastAsia="仿宋" w:cs="仿宋"/>
          <w:sz w:val="32"/>
        </w:rPr>
        <w:t>(%)，目标值50，完成值100，分值30，得分30</w:t>
      </w:r>
      <w:r>
        <w:rPr>
          <w:rFonts w:hint="eastAsia" w:ascii="仿宋" w:hAnsi="仿宋" w:eastAsia="仿宋"/>
          <w:sz w:val="32"/>
          <w:szCs w:val="32"/>
        </w:rPr>
        <w:t>。</w:t>
      </w:r>
    </w:p>
    <w:p w14:paraId="4CD646E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43C24E89">
      <w:pPr>
        <w:spacing w:line="620" w:lineRule="exact"/>
        <w:ind w:left="420" w:leftChars="200"/>
        <w:rPr>
          <w:rFonts w:ascii="仿宋" w:hAnsi="仿宋" w:eastAsia="仿宋"/>
          <w:sz w:val="32"/>
          <w:szCs w:val="32"/>
        </w:rPr>
      </w:pPr>
      <w:r>
        <w:rPr>
          <w:rFonts w:ascii="仿宋_GB2312" w:hAnsi="仿宋_GB2312" w:eastAsia="仿宋_GB2312" w:cs="仿宋_GB2312"/>
          <w:b/>
          <w:sz w:val="32"/>
        </w:rPr>
        <w:t>(五) 满意度指标</w:t>
      </w:r>
    </w:p>
    <w:p w14:paraId="217B8FE9">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3CC661F4">
      <w:pPr>
        <w:spacing w:line="620" w:lineRule="exact"/>
        <w:ind w:left="420" w:leftChars="200"/>
        <w:rPr>
          <w:rFonts w:ascii="仿宋" w:hAnsi="仿宋" w:eastAsia="仿宋"/>
          <w:sz w:val="32"/>
          <w:szCs w:val="32"/>
        </w:rPr>
      </w:pPr>
      <w:r>
        <w:rPr>
          <w:rFonts w:ascii="仿宋_GB2312" w:hAnsi="仿宋_GB2312" w:eastAsia="仿宋_GB2312" w:cs="仿宋_GB2312"/>
          <w:sz w:val="32"/>
        </w:rPr>
        <w:t>1)培训人员满意度</w:t>
      </w:r>
      <w:r>
        <w:rPr>
          <w:rFonts w:ascii="仿宋" w:hAnsi="仿宋" w:eastAsia="仿宋" w:cs="仿宋"/>
          <w:sz w:val="32"/>
        </w:rPr>
        <w:t>(%)，目标值100，完成值100，分值10，得分10</w:t>
      </w:r>
      <w:r>
        <w:rPr>
          <w:rFonts w:hint="eastAsia" w:ascii="仿宋" w:hAnsi="仿宋" w:eastAsia="仿宋"/>
          <w:sz w:val="32"/>
          <w:szCs w:val="32"/>
        </w:rPr>
        <w:t>。</w:t>
      </w:r>
    </w:p>
    <w:p w14:paraId="3620DA3D">
      <w:pPr>
        <w:tabs>
          <w:tab w:val="left" w:pos="2244"/>
        </w:tabs>
        <w:spacing w:line="620" w:lineRule="exact"/>
        <w:ind w:left="1890" w:leftChars="900"/>
        <w:rPr>
          <w:rFonts w:ascii="仿宋" w:hAnsi="仿宋" w:eastAsia="仿宋"/>
          <w:b/>
          <w:color w:val="FF0000"/>
          <w:sz w:val="32"/>
          <w:szCs w:val="32"/>
        </w:rPr>
      </w:pPr>
    </w:p>
    <w:p w14:paraId="02C66BBF">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06F655F1">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C553C10">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046E6A34">
      <w:pPr>
        <w:ind w:left="840" w:firstLine="420"/>
      </w:pPr>
    </w:p>
    <w:p w14:paraId="387E18F9"/>
    <w:p w14:paraId="01EFC02F"/>
    <w:p w14:paraId="59E658AD">
      <w:pPr>
        <w:pStyle w:val="28"/>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6374B79A">
      <w:pPr>
        <w:pStyle w:val="30"/>
        <w:widowControl/>
        <w:spacing w:before="240" w:after="240" w:line="560" w:lineRule="atLeast"/>
        <w:ind w:firstLine="640"/>
        <w:jc w:val="left"/>
      </w:pPr>
      <w:r>
        <w:rPr>
          <w:rFonts w:ascii="黑体" w:hAnsi="黑体" w:eastAsia="黑体" w:cs="黑体"/>
          <w:kern w:val="0"/>
          <w:sz w:val="32"/>
          <w:szCs w:val="32"/>
        </w:rPr>
        <w:t>三、部门整体支出绩效自评表</w:t>
      </w:r>
    </w:p>
    <w:tbl>
      <w:tblPr>
        <w:tblStyle w:val="31"/>
        <w:tblW w:w="8582"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98"/>
        <w:gridCol w:w="1402"/>
        <w:gridCol w:w="837"/>
        <w:gridCol w:w="837"/>
        <w:gridCol w:w="708"/>
        <w:gridCol w:w="223"/>
        <w:gridCol w:w="400"/>
        <w:gridCol w:w="288"/>
        <w:gridCol w:w="532"/>
        <w:gridCol w:w="1023"/>
        <w:gridCol w:w="640"/>
      </w:tblGrid>
      <w:tr w14:paraId="6586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8522" w:type="dxa"/>
            <w:gridSpan w:val="12"/>
            <w:noWrap w:val="0"/>
            <w:tcMar>
              <w:top w:w="0" w:type="dxa"/>
              <w:left w:w="108" w:type="dxa"/>
              <w:bottom w:w="0" w:type="dxa"/>
              <w:right w:w="108" w:type="dxa"/>
            </w:tcMar>
            <w:vAlign w:val="center"/>
          </w:tcPr>
          <w:p w14:paraId="7AC66650">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sz w:val="32"/>
              </w:rPr>
              <w:t>部门整体绩效自评表</w:t>
            </w:r>
          </w:p>
        </w:tc>
      </w:tr>
      <w:tr w14:paraId="7A1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8522" w:type="dxa"/>
            <w:gridSpan w:val="12"/>
            <w:noWrap w:val="0"/>
            <w:tcMar>
              <w:top w:w="0" w:type="dxa"/>
              <w:left w:w="108" w:type="dxa"/>
              <w:bottom w:w="10" w:type="dxa"/>
              <w:right w:w="108" w:type="dxa"/>
            </w:tcMar>
            <w:vAlign w:val="top"/>
          </w:tcPr>
          <w:p w14:paraId="513E44F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02B3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1647" w:type="dxa"/>
            <w:gridSpan w:val="2"/>
            <w:noWrap w:val="0"/>
            <w:tcMar>
              <w:top w:w="0" w:type="dxa"/>
              <w:left w:w="108" w:type="dxa"/>
              <w:bottom w:w="10" w:type="dxa"/>
              <w:right w:w="108" w:type="dxa"/>
            </w:tcMar>
            <w:vAlign w:val="center"/>
          </w:tcPr>
          <w:p w14:paraId="12AAACC0">
            <w:pPr>
              <w:pStyle w:val="28"/>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宋体" w:hAnsi="宋体" w:cs="宋体"/>
                <w:b w:val="0"/>
                <w:bCs w:val="0"/>
                <w:i w:val="0"/>
                <w:iCs w:val="0"/>
                <w:smallCaps w:val="0"/>
                <w:color w:val="000000"/>
                <w:kern w:val="0"/>
                <w:sz w:val="21"/>
                <w:lang w:val="en-US" w:eastAsia="zh-CN"/>
              </w:rPr>
              <w:t>部门（单位）名称</w:t>
            </w:r>
          </w:p>
        </w:tc>
        <w:tc>
          <w:tcPr>
            <w:tcW w:w="3046" w:type="dxa"/>
            <w:gridSpan w:val="3"/>
            <w:shd w:val="clear" w:color="auto" w:fill="auto"/>
            <w:noWrap w:val="0"/>
            <w:tcMar>
              <w:top w:w="0" w:type="dxa"/>
              <w:left w:w="108" w:type="dxa"/>
              <w:bottom w:w="10" w:type="dxa"/>
              <w:right w:w="108" w:type="dxa"/>
            </w:tcMar>
            <w:vAlign w:val="center"/>
          </w:tcPr>
          <w:p w14:paraId="2DF7EE1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21"/>
              </w:rPr>
              <w:t>中共莆田市委党校</w:t>
            </w:r>
          </w:p>
        </w:tc>
        <w:tc>
          <w:tcPr>
            <w:tcW w:w="901" w:type="dxa"/>
            <w:gridSpan w:val="2"/>
            <w:shd w:val="clear" w:color="auto" w:fill="auto"/>
            <w:noWrap w:val="0"/>
            <w:tcMar>
              <w:top w:w="10" w:type="dxa"/>
              <w:left w:w="108" w:type="dxa"/>
              <w:bottom w:w="10" w:type="dxa"/>
              <w:right w:w="108" w:type="dxa"/>
            </w:tcMar>
            <w:vAlign w:val="center"/>
          </w:tcPr>
          <w:p w14:paraId="13036CFA">
            <w:pPr>
              <w:pStyle w:val="28"/>
              <w:widowControl/>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部门预算编码</w:t>
            </w:r>
          </w:p>
        </w:tc>
        <w:tc>
          <w:tcPr>
            <w:tcW w:w="2838" w:type="dxa"/>
            <w:gridSpan w:val="5"/>
            <w:shd w:val="clear" w:color="auto" w:fill="auto"/>
            <w:noWrap w:val="0"/>
            <w:tcMar>
              <w:top w:w="10" w:type="dxa"/>
              <w:left w:w="108" w:type="dxa"/>
              <w:bottom w:w="10" w:type="dxa"/>
              <w:right w:w="108" w:type="dxa"/>
            </w:tcMar>
            <w:vAlign w:val="center"/>
          </w:tcPr>
          <w:p w14:paraId="3B01C66B">
            <w:pPr>
              <w:pStyle w:val="28"/>
              <w:widowControl/>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206</w:t>
            </w:r>
          </w:p>
        </w:tc>
      </w:tr>
      <w:tr w14:paraId="27E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1647" w:type="dxa"/>
            <w:gridSpan w:val="2"/>
            <w:vMerge w:val="restart"/>
            <w:noWrap w:val="0"/>
            <w:tcMar>
              <w:top w:w="0" w:type="dxa"/>
              <w:left w:w="108" w:type="dxa"/>
              <w:bottom w:w="10" w:type="dxa"/>
              <w:right w:w="108" w:type="dxa"/>
            </w:tcMar>
            <w:vAlign w:val="center"/>
          </w:tcPr>
          <w:p w14:paraId="2D86FFE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金额</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372" w:type="dxa"/>
            <w:shd w:val="clear" w:color="auto" w:fill="auto"/>
            <w:noWrap w:val="0"/>
            <w:tcMar>
              <w:top w:w="0" w:type="dxa"/>
              <w:left w:w="108" w:type="dxa"/>
              <w:bottom w:w="10" w:type="dxa"/>
              <w:right w:w="108" w:type="dxa"/>
            </w:tcMar>
            <w:vAlign w:val="center"/>
          </w:tcPr>
          <w:p w14:paraId="57CFBE7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807" w:type="dxa"/>
            <w:shd w:val="clear" w:color="auto" w:fill="auto"/>
            <w:noWrap w:val="0"/>
            <w:tcMar>
              <w:top w:w="0" w:type="dxa"/>
              <w:left w:w="108" w:type="dxa"/>
              <w:bottom w:w="10" w:type="dxa"/>
              <w:right w:w="108" w:type="dxa"/>
            </w:tcMar>
            <w:vAlign w:val="center"/>
          </w:tcPr>
          <w:p w14:paraId="2291FB0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年初预算数</w:t>
            </w:r>
          </w:p>
        </w:tc>
        <w:tc>
          <w:tcPr>
            <w:tcW w:w="807" w:type="dxa"/>
            <w:shd w:val="clear" w:color="auto" w:fill="auto"/>
            <w:noWrap w:val="0"/>
            <w:tcMar>
              <w:top w:w="0" w:type="dxa"/>
              <w:left w:w="108" w:type="dxa"/>
              <w:bottom w:w="10" w:type="dxa"/>
              <w:right w:w="108" w:type="dxa"/>
            </w:tcMar>
            <w:vAlign w:val="center"/>
          </w:tcPr>
          <w:p w14:paraId="3EEAE90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全年预算数</w:t>
            </w:r>
          </w:p>
        </w:tc>
        <w:tc>
          <w:tcPr>
            <w:tcW w:w="901" w:type="dxa"/>
            <w:gridSpan w:val="2"/>
            <w:shd w:val="clear" w:color="auto" w:fill="auto"/>
            <w:noWrap w:val="0"/>
            <w:tcMar>
              <w:top w:w="10" w:type="dxa"/>
              <w:left w:w="108" w:type="dxa"/>
              <w:bottom w:w="10" w:type="dxa"/>
              <w:right w:w="108" w:type="dxa"/>
            </w:tcMar>
            <w:vAlign w:val="center"/>
          </w:tcPr>
          <w:p w14:paraId="224A542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全年执行数</w:t>
            </w:r>
          </w:p>
        </w:tc>
        <w:tc>
          <w:tcPr>
            <w:tcW w:w="658" w:type="dxa"/>
            <w:gridSpan w:val="2"/>
            <w:shd w:val="clear" w:color="auto" w:fill="auto"/>
            <w:noWrap w:val="0"/>
            <w:tcMar>
              <w:top w:w="10" w:type="dxa"/>
              <w:left w:w="108" w:type="dxa"/>
              <w:bottom w:w="10" w:type="dxa"/>
              <w:right w:w="108" w:type="dxa"/>
            </w:tcMar>
            <w:vAlign w:val="center"/>
          </w:tcPr>
          <w:p w14:paraId="56A82D8F">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分值</w:t>
            </w:r>
          </w:p>
        </w:tc>
        <w:tc>
          <w:tcPr>
            <w:tcW w:w="1525" w:type="dxa"/>
            <w:gridSpan w:val="2"/>
            <w:shd w:val="clear" w:color="auto" w:fill="auto"/>
            <w:noWrap w:val="0"/>
            <w:tcMar>
              <w:top w:w="10" w:type="dxa"/>
              <w:left w:w="108" w:type="dxa"/>
              <w:bottom w:w="10" w:type="dxa"/>
              <w:right w:w="108" w:type="dxa"/>
            </w:tcMar>
            <w:vAlign w:val="center"/>
          </w:tcPr>
          <w:p w14:paraId="6929511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执行率</w:t>
            </w:r>
          </w:p>
        </w:tc>
        <w:tc>
          <w:tcPr>
            <w:tcW w:w="595" w:type="dxa"/>
            <w:shd w:val="clear" w:color="auto" w:fill="auto"/>
            <w:noWrap w:val="0"/>
            <w:tcMar>
              <w:top w:w="10" w:type="dxa"/>
              <w:left w:w="108" w:type="dxa"/>
              <w:bottom w:w="10" w:type="dxa"/>
              <w:right w:w="108" w:type="dxa"/>
            </w:tcMar>
            <w:vAlign w:val="center"/>
          </w:tcPr>
          <w:p w14:paraId="094182C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得分</w:t>
            </w:r>
          </w:p>
        </w:tc>
      </w:tr>
      <w:tr w14:paraId="73A1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1647" w:type="dxa"/>
            <w:gridSpan w:val="2"/>
            <w:vMerge w:val="continue"/>
            <w:tcMar>
              <w:left w:w="108" w:type="dxa"/>
              <w:right w:w="108" w:type="dxa"/>
            </w:tcMar>
            <w:vAlign w:val="center"/>
          </w:tcPr>
          <w:p w14:paraId="5C7BCB96">
            <w:pPr>
              <w:rPr>
                <w:rFonts w:ascii="宋体" w:hAnsi="宋体" w:cs="宋体"/>
                <w:b w:val="0"/>
                <w:bCs w:val="0"/>
                <w:i w:val="0"/>
                <w:iCs w:val="0"/>
                <w:smallCaps w:val="0"/>
                <w:color w:val="000000"/>
                <w:kern w:val="0"/>
                <w:sz w:val="24"/>
              </w:rPr>
            </w:pPr>
          </w:p>
        </w:tc>
        <w:tc>
          <w:tcPr>
            <w:tcW w:w="1372" w:type="dxa"/>
            <w:shd w:val="clear" w:color="auto" w:fill="auto"/>
            <w:noWrap w:val="0"/>
            <w:tcMar>
              <w:top w:w="0" w:type="dxa"/>
              <w:left w:w="108" w:type="dxa"/>
              <w:bottom w:w="10" w:type="dxa"/>
              <w:right w:w="108" w:type="dxa"/>
            </w:tcMar>
            <w:vAlign w:val="center"/>
          </w:tcPr>
          <w:p w14:paraId="61E6295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资金总额</w:t>
            </w:r>
          </w:p>
        </w:tc>
        <w:tc>
          <w:tcPr>
            <w:tcW w:w="807" w:type="dxa"/>
            <w:shd w:val="clear" w:color="auto" w:fill="auto"/>
            <w:noWrap w:val="0"/>
            <w:tcMar>
              <w:top w:w="0" w:type="dxa"/>
              <w:left w:w="108" w:type="dxa"/>
              <w:bottom w:w="10" w:type="dxa"/>
              <w:right w:w="108" w:type="dxa"/>
            </w:tcMar>
            <w:vAlign w:val="center"/>
          </w:tcPr>
          <w:p w14:paraId="7673137B">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7342.14</w:t>
            </w:r>
          </w:p>
        </w:tc>
        <w:tc>
          <w:tcPr>
            <w:tcW w:w="807" w:type="dxa"/>
            <w:shd w:val="clear" w:color="auto" w:fill="auto"/>
            <w:noWrap w:val="0"/>
            <w:tcMar>
              <w:top w:w="0" w:type="dxa"/>
              <w:left w:w="108" w:type="dxa"/>
              <w:bottom w:w="10" w:type="dxa"/>
              <w:right w:w="108" w:type="dxa"/>
            </w:tcMar>
            <w:vAlign w:val="center"/>
          </w:tcPr>
          <w:p w14:paraId="7A1E171F">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4031.82</w:t>
            </w:r>
          </w:p>
        </w:tc>
        <w:tc>
          <w:tcPr>
            <w:tcW w:w="901" w:type="dxa"/>
            <w:gridSpan w:val="2"/>
            <w:shd w:val="clear" w:color="auto" w:fill="auto"/>
            <w:noWrap w:val="0"/>
            <w:tcMar>
              <w:top w:w="0" w:type="dxa"/>
              <w:left w:w="108" w:type="dxa"/>
              <w:bottom w:w="10" w:type="dxa"/>
              <w:right w:w="108" w:type="dxa"/>
            </w:tcMar>
            <w:vAlign w:val="center"/>
          </w:tcPr>
          <w:p w14:paraId="56413F49">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3902.86</w:t>
            </w:r>
          </w:p>
        </w:tc>
        <w:tc>
          <w:tcPr>
            <w:tcW w:w="658" w:type="dxa"/>
            <w:gridSpan w:val="2"/>
            <w:shd w:val="clear" w:color="auto" w:fill="auto"/>
            <w:noWrap w:val="0"/>
            <w:tcMar>
              <w:top w:w="0" w:type="dxa"/>
              <w:left w:w="108" w:type="dxa"/>
              <w:bottom w:w="10" w:type="dxa"/>
              <w:right w:w="108" w:type="dxa"/>
            </w:tcMar>
            <w:vAlign w:val="center"/>
          </w:tcPr>
          <w:p w14:paraId="1DE54798">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w:t>
            </w:r>
          </w:p>
        </w:tc>
        <w:tc>
          <w:tcPr>
            <w:tcW w:w="1525" w:type="dxa"/>
            <w:gridSpan w:val="2"/>
            <w:shd w:val="clear" w:color="auto" w:fill="auto"/>
            <w:noWrap w:val="0"/>
            <w:tcMar>
              <w:top w:w="0" w:type="dxa"/>
              <w:left w:w="108" w:type="dxa"/>
              <w:bottom w:w="10" w:type="dxa"/>
              <w:right w:w="108" w:type="dxa"/>
            </w:tcMar>
            <w:vAlign w:val="center"/>
          </w:tcPr>
          <w:p w14:paraId="101B3368">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96.80</w:t>
            </w:r>
          </w:p>
        </w:tc>
        <w:tc>
          <w:tcPr>
            <w:tcW w:w="595" w:type="dxa"/>
            <w:shd w:val="clear" w:color="auto" w:fill="auto"/>
            <w:noWrap w:val="0"/>
            <w:tcMar>
              <w:top w:w="0" w:type="dxa"/>
              <w:left w:w="108" w:type="dxa"/>
              <w:bottom w:w="10" w:type="dxa"/>
              <w:right w:w="108" w:type="dxa"/>
            </w:tcMar>
            <w:vAlign w:val="center"/>
          </w:tcPr>
          <w:p w14:paraId="22058058">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w:t>
            </w:r>
          </w:p>
        </w:tc>
      </w:tr>
      <w:tr w14:paraId="25A4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1647" w:type="dxa"/>
            <w:gridSpan w:val="2"/>
            <w:vMerge w:val="continue"/>
            <w:tcMar>
              <w:left w:w="108" w:type="dxa"/>
              <w:right w:w="108" w:type="dxa"/>
            </w:tcMar>
            <w:vAlign w:val="center"/>
          </w:tcPr>
          <w:p w14:paraId="40824B20">
            <w:pPr>
              <w:rPr>
                <w:rFonts w:ascii="宋体" w:hAnsi="宋体" w:cs="宋体"/>
                <w:b w:val="0"/>
                <w:bCs w:val="0"/>
                <w:i w:val="0"/>
                <w:iCs w:val="0"/>
                <w:smallCaps w:val="0"/>
                <w:color w:val="000000"/>
                <w:kern w:val="0"/>
                <w:sz w:val="24"/>
              </w:rPr>
            </w:pPr>
          </w:p>
        </w:tc>
        <w:tc>
          <w:tcPr>
            <w:tcW w:w="1372" w:type="dxa"/>
            <w:shd w:val="clear" w:color="auto" w:fill="auto"/>
            <w:noWrap w:val="0"/>
            <w:tcMar>
              <w:top w:w="0" w:type="dxa"/>
              <w:left w:w="108" w:type="dxa"/>
              <w:bottom w:w="10" w:type="dxa"/>
              <w:right w:w="108" w:type="dxa"/>
            </w:tcMar>
            <w:vAlign w:val="center"/>
          </w:tcPr>
          <w:p w14:paraId="1A1C0965">
            <w:pPr>
              <w:pStyle w:val="28"/>
              <w:widowControl/>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项目支出</w:t>
            </w:r>
          </w:p>
        </w:tc>
        <w:tc>
          <w:tcPr>
            <w:tcW w:w="807" w:type="dxa"/>
            <w:shd w:val="clear" w:color="auto" w:fill="auto"/>
            <w:noWrap w:val="0"/>
            <w:tcMar>
              <w:top w:w="0" w:type="dxa"/>
              <w:left w:w="108" w:type="dxa"/>
              <w:bottom w:w="10" w:type="dxa"/>
              <w:right w:w="108" w:type="dxa"/>
            </w:tcMar>
            <w:vAlign w:val="center"/>
          </w:tcPr>
          <w:p w14:paraId="6E8D3433">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7342.14</w:t>
            </w:r>
          </w:p>
        </w:tc>
        <w:tc>
          <w:tcPr>
            <w:tcW w:w="807" w:type="dxa"/>
            <w:shd w:val="clear" w:color="auto" w:fill="auto"/>
            <w:noWrap w:val="0"/>
            <w:tcMar>
              <w:top w:w="0" w:type="dxa"/>
              <w:left w:w="108" w:type="dxa"/>
              <w:bottom w:w="10" w:type="dxa"/>
              <w:right w:w="108" w:type="dxa"/>
            </w:tcMar>
            <w:vAlign w:val="center"/>
          </w:tcPr>
          <w:p w14:paraId="0147E663">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4031.82</w:t>
            </w:r>
          </w:p>
        </w:tc>
        <w:tc>
          <w:tcPr>
            <w:tcW w:w="901" w:type="dxa"/>
            <w:gridSpan w:val="2"/>
            <w:shd w:val="clear" w:color="auto" w:fill="auto"/>
            <w:noWrap w:val="0"/>
            <w:tcMar>
              <w:top w:w="0" w:type="dxa"/>
              <w:left w:w="108" w:type="dxa"/>
              <w:bottom w:w="10" w:type="dxa"/>
              <w:right w:w="108" w:type="dxa"/>
            </w:tcMar>
            <w:vAlign w:val="center"/>
          </w:tcPr>
          <w:p w14:paraId="4F38558C">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3902.86</w:t>
            </w:r>
          </w:p>
        </w:tc>
        <w:tc>
          <w:tcPr>
            <w:tcW w:w="658" w:type="dxa"/>
            <w:gridSpan w:val="2"/>
            <w:shd w:val="clear" w:color="auto" w:fill="auto"/>
            <w:noWrap w:val="0"/>
            <w:tcMar>
              <w:top w:w="0" w:type="dxa"/>
              <w:left w:w="108" w:type="dxa"/>
              <w:bottom w:w="10" w:type="dxa"/>
              <w:right w:w="108" w:type="dxa"/>
            </w:tcMar>
            <w:vAlign w:val="center"/>
          </w:tcPr>
          <w:p w14:paraId="01A3C3BC">
            <w:pPr>
              <w:spacing w:before="0" w:after="0" w:line="240" w:lineRule="auto"/>
              <w:jc w:val="center"/>
              <w:textAlignment w:val="center"/>
              <w:rPr>
                <w:rFonts w:ascii="Times New Roman" w:hAnsi="Times New Roman" w:eastAsia="宋体" w:cs="Times New Roman"/>
                <w:kern w:val="2"/>
                <w:sz w:val="21"/>
                <w:szCs w:val="24"/>
                <w:lang w:val="en-US" w:eastAsia="zh-CN" w:bidi="ar-SA"/>
              </w:rPr>
            </w:pPr>
          </w:p>
        </w:tc>
        <w:tc>
          <w:tcPr>
            <w:tcW w:w="1525" w:type="dxa"/>
            <w:gridSpan w:val="2"/>
            <w:shd w:val="clear" w:color="auto" w:fill="auto"/>
            <w:noWrap w:val="0"/>
            <w:tcMar>
              <w:top w:w="0" w:type="dxa"/>
              <w:left w:w="108" w:type="dxa"/>
              <w:bottom w:w="10" w:type="dxa"/>
              <w:right w:w="108" w:type="dxa"/>
            </w:tcMar>
            <w:vAlign w:val="center"/>
          </w:tcPr>
          <w:p w14:paraId="19681EB8">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96.80</w:t>
            </w:r>
          </w:p>
        </w:tc>
        <w:tc>
          <w:tcPr>
            <w:tcW w:w="595" w:type="dxa"/>
            <w:shd w:val="clear" w:color="auto" w:fill="auto"/>
            <w:noWrap w:val="0"/>
            <w:tcMar>
              <w:top w:w="0" w:type="dxa"/>
              <w:left w:w="108" w:type="dxa"/>
              <w:bottom w:w="10" w:type="dxa"/>
              <w:right w:w="108" w:type="dxa"/>
            </w:tcMar>
            <w:vAlign w:val="center"/>
          </w:tcPr>
          <w:p w14:paraId="6461EF5D">
            <w:pPr>
              <w:spacing w:before="0" w:after="0" w:line="240" w:lineRule="auto"/>
              <w:jc w:val="center"/>
              <w:textAlignment w:val="center"/>
              <w:rPr>
                <w:rFonts w:ascii="Times New Roman" w:hAnsi="Times New Roman" w:eastAsia="宋体" w:cs="Times New Roman"/>
                <w:kern w:val="2"/>
                <w:sz w:val="21"/>
                <w:szCs w:val="24"/>
                <w:lang w:val="en-US" w:eastAsia="zh-CN" w:bidi="ar-SA"/>
              </w:rPr>
            </w:pPr>
          </w:p>
        </w:tc>
      </w:tr>
      <w:tr w14:paraId="68DF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1647" w:type="dxa"/>
            <w:gridSpan w:val="2"/>
            <w:vMerge w:val="continue"/>
            <w:tcMar>
              <w:left w:w="108" w:type="dxa"/>
              <w:right w:w="108" w:type="dxa"/>
            </w:tcMar>
            <w:vAlign w:val="center"/>
          </w:tcPr>
          <w:p w14:paraId="780CFC47">
            <w:pPr>
              <w:rPr>
                <w:rFonts w:ascii="宋体" w:hAnsi="宋体" w:cs="宋体"/>
                <w:b w:val="0"/>
                <w:bCs w:val="0"/>
                <w:i w:val="0"/>
                <w:iCs w:val="0"/>
                <w:smallCaps w:val="0"/>
                <w:color w:val="000000"/>
                <w:kern w:val="0"/>
                <w:sz w:val="24"/>
              </w:rPr>
            </w:pPr>
          </w:p>
        </w:tc>
        <w:tc>
          <w:tcPr>
            <w:tcW w:w="1372" w:type="dxa"/>
            <w:shd w:val="clear" w:color="auto" w:fill="auto"/>
            <w:noWrap w:val="0"/>
            <w:tcMar>
              <w:top w:w="0" w:type="dxa"/>
              <w:left w:w="108" w:type="dxa"/>
              <w:bottom w:w="10" w:type="dxa"/>
              <w:right w:w="108" w:type="dxa"/>
            </w:tcMar>
            <w:vAlign w:val="center"/>
          </w:tcPr>
          <w:p w14:paraId="057126AE">
            <w:pPr>
              <w:pStyle w:val="28"/>
              <w:widowControl/>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基本支出</w:t>
            </w:r>
          </w:p>
        </w:tc>
        <w:tc>
          <w:tcPr>
            <w:tcW w:w="807" w:type="dxa"/>
            <w:shd w:val="clear" w:color="auto" w:fill="auto"/>
            <w:noWrap w:val="0"/>
            <w:tcMar>
              <w:top w:w="0" w:type="dxa"/>
              <w:left w:w="108" w:type="dxa"/>
              <w:bottom w:w="10" w:type="dxa"/>
              <w:right w:w="108" w:type="dxa"/>
            </w:tcMar>
            <w:vAlign w:val="center"/>
          </w:tcPr>
          <w:p w14:paraId="74806B27">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0.00</w:t>
            </w:r>
          </w:p>
        </w:tc>
        <w:tc>
          <w:tcPr>
            <w:tcW w:w="807" w:type="dxa"/>
            <w:shd w:val="clear" w:color="auto" w:fill="auto"/>
            <w:noWrap w:val="0"/>
            <w:tcMar>
              <w:top w:w="0" w:type="dxa"/>
              <w:left w:w="108" w:type="dxa"/>
              <w:bottom w:w="10" w:type="dxa"/>
              <w:right w:w="108" w:type="dxa"/>
            </w:tcMar>
            <w:vAlign w:val="center"/>
          </w:tcPr>
          <w:p w14:paraId="22816999">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0.00</w:t>
            </w:r>
          </w:p>
        </w:tc>
        <w:tc>
          <w:tcPr>
            <w:tcW w:w="901" w:type="dxa"/>
            <w:gridSpan w:val="2"/>
            <w:shd w:val="clear" w:color="auto" w:fill="auto"/>
            <w:noWrap w:val="0"/>
            <w:tcMar>
              <w:top w:w="0" w:type="dxa"/>
              <w:left w:w="108" w:type="dxa"/>
              <w:bottom w:w="10" w:type="dxa"/>
              <w:right w:w="108" w:type="dxa"/>
            </w:tcMar>
            <w:vAlign w:val="center"/>
          </w:tcPr>
          <w:p w14:paraId="69E78A95">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0.00</w:t>
            </w:r>
          </w:p>
        </w:tc>
        <w:tc>
          <w:tcPr>
            <w:tcW w:w="658" w:type="dxa"/>
            <w:gridSpan w:val="2"/>
            <w:shd w:val="clear" w:color="auto" w:fill="auto"/>
            <w:noWrap w:val="0"/>
            <w:tcMar>
              <w:top w:w="0" w:type="dxa"/>
              <w:left w:w="108" w:type="dxa"/>
              <w:bottom w:w="10" w:type="dxa"/>
              <w:right w:w="108" w:type="dxa"/>
            </w:tcMar>
            <w:vAlign w:val="center"/>
          </w:tcPr>
          <w:p w14:paraId="53B987CE">
            <w:pPr>
              <w:spacing w:before="0" w:after="0" w:line="240" w:lineRule="auto"/>
              <w:jc w:val="center"/>
              <w:textAlignment w:val="center"/>
              <w:rPr>
                <w:rFonts w:ascii="Times New Roman" w:hAnsi="Times New Roman" w:eastAsia="宋体" w:cs="Times New Roman"/>
                <w:kern w:val="2"/>
                <w:sz w:val="21"/>
                <w:szCs w:val="24"/>
                <w:lang w:val="en-US" w:eastAsia="zh-CN" w:bidi="ar-SA"/>
              </w:rPr>
            </w:pPr>
          </w:p>
        </w:tc>
        <w:tc>
          <w:tcPr>
            <w:tcW w:w="1525" w:type="dxa"/>
            <w:gridSpan w:val="2"/>
            <w:shd w:val="clear" w:color="auto" w:fill="auto"/>
            <w:noWrap w:val="0"/>
            <w:tcMar>
              <w:top w:w="0" w:type="dxa"/>
              <w:left w:w="108" w:type="dxa"/>
              <w:bottom w:w="10" w:type="dxa"/>
              <w:right w:w="108" w:type="dxa"/>
            </w:tcMar>
            <w:vAlign w:val="center"/>
          </w:tcPr>
          <w:p w14:paraId="4C5EA43B">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0.00</w:t>
            </w:r>
          </w:p>
        </w:tc>
        <w:tc>
          <w:tcPr>
            <w:tcW w:w="595" w:type="dxa"/>
            <w:shd w:val="clear" w:color="auto" w:fill="auto"/>
            <w:noWrap w:val="0"/>
            <w:tcMar>
              <w:top w:w="0" w:type="dxa"/>
              <w:left w:w="108" w:type="dxa"/>
              <w:bottom w:w="10" w:type="dxa"/>
              <w:right w:w="108" w:type="dxa"/>
            </w:tcMar>
            <w:vAlign w:val="center"/>
          </w:tcPr>
          <w:p w14:paraId="2BC82FC0">
            <w:pPr>
              <w:spacing w:before="0" w:after="0" w:line="240" w:lineRule="auto"/>
              <w:jc w:val="center"/>
              <w:textAlignment w:val="center"/>
              <w:rPr>
                <w:rFonts w:ascii="Times New Roman" w:hAnsi="Times New Roman" w:eastAsia="宋体" w:cs="Times New Roman"/>
                <w:kern w:val="2"/>
                <w:sz w:val="21"/>
                <w:szCs w:val="24"/>
                <w:lang w:val="en-US" w:eastAsia="zh-CN" w:bidi="ar-SA"/>
              </w:rPr>
            </w:pPr>
          </w:p>
        </w:tc>
      </w:tr>
      <w:tr w14:paraId="6794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restart"/>
            <w:noWrap w:val="0"/>
            <w:tcMar>
              <w:top w:w="0" w:type="dxa"/>
              <w:left w:w="108" w:type="dxa"/>
              <w:bottom w:w="10" w:type="dxa"/>
              <w:right w:w="108" w:type="dxa"/>
            </w:tcMar>
            <w:vAlign w:val="center"/>
          </w:tcPr>
          <w:p w14:paraId="16C5D22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3744" w:type="dxa"/>
            <w:gridSpan w:val="4"/>
            <w:shd w:val="clear" w:color="auto" w:fill="auto"/>
            <w:noWrap w:val="0"/>
            <w:tcMar>
              <w:top w:w="0" w:type="dxa"/>
              <w:left w:w="108" w:type="dxa"/>
              <w:bottom w:w="10" w:type="dxa"/>
              <w:right w:w="108" w:type="dxa"/>
            </w:tcMar>
            <w:vAlign w:val="center"/>
          </w:tcPr>
          <w:p w14:paraId="0BA7B5DE">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预期目标</w:t>
            </w:r>
          </w:p>
        </w:tc>
        <w:tc>
          <w:tcPr>
            <w:tcW w:w="3769" w:type="dxa"/>
            <w:gridSpan w:val="7"/>
            <w:shd w:val="clear" w:color="auto" w:fill="auto"/>
            <w:noWrap w:val="0"/>
            <w:tcMar>
              <w:top w:w="0" w:type="dxa"/>
              <w:left w:w="108" w:type="dxa"/>
              <w:bottom w:w="10" w:type="dxa"/>
              <w:right w:w="108" w:type="dxa"/>
            </w:tcMar>
            <w:vAlign w:val="center"/>
          </w:tcPr>
          <w:p w14:paraId="2B7DF486">
            <w:pPr>
              <w:spacing w:before="0" w:after="0" w:line="240" w:lineRule="auto"/>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目标实际完成情况</w:t>
            </w:r>
          </w:p>
        </w:tc>
      </w:tr>
      <w:tr w14:paraId="2B52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5AE0B8BB">
            <w:pPr>
              <w:rPr>
                <w:rFonts w:ascii="宋体" w:hAnsi="宋体" w:cs="宋体"/>
                <w:b w:val="0"/>
                <w:bCs w:val="0"/>
                <w:i w:val="0"/>
                <w:iCs w:val="0"/>
                <w:smallCaps w:val="0"/>
                <w:color w:val="000000"/>
                <w:kern w:val="0"/>
                <w:sz w:val="24"/>
              </w:rPr>
            </w:pPr>
          </w:p>
        </w:tc>
        <w:tc>
          <w:tcPr>
            <w:tcW w:w="3744" w:type="dxa"/>
            <w:gridSpan w:val="4"/>
            <w:shd w:val="clear" w:color="auto" w:fill="auto"/>
            <w:noWrap w:val="0"/>
            <w:tcMar>
              <w:top w:w="0" w:type="dxa"/>
              <w:left w:w="108" w:type="dxa"/>
              <w:bottom w:w="10" w:type="dxa"/>
              <w:right w:w="108" w:type="dxa"/>
            </w:tcMar>
            <w:vAlign w:val="center"/>
          </w:tcPr>
          <w:p w14:paraId="76E852E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发挥好党校作为党的理论宣传主阵地、主渠道作用通过系统培训和集中学习，加强全市党员干部理论素养，更好地发挥党校“为党育才，为党献策”的初心和使命。全面建设新校区建设项目建设，建成后可有效缓解莆田干部培训、轮训中所存在的资源配置落后、功能不全等问题，提高中共莆田市委党校（莆田市行政学院）等市区级校院的硬件水平和教学质量，强化党员干部培训、轮训力度，同时能积极拓展对外培训能力，有力宣传木兰溪整治经验，讲好莆田故事，提升莆田对外形象，大幅提升当地党员干部素质，项目社会效益显著。</w:t>
            </w:r>
          </w:p>
        </w:tc>
        <w:tc>
          <w:tcPr>
            <w:tcW w:w="3769" w:type="dxa"/>
            <w:gridSpan w:val="7"/>
            <w:shd w:val="clear" w:color="auto" w:fill="auto"/>
            <w:noWrap w:val="0"/>
            <w:tcMar>
              <w:top w:w="0" w:type="dxa"/>
              <w:left w:w="108" w:type="dxa"/>
              <w:bottom w:w="10" w:type="dxa"/>
              <w:right w:w="108" w:type="dxa"/>
            </w:tcMar>
            <w:vAlign w:val="center"/>
          </w:tcPr>
          <w:p w14:paraId="7D69C641">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本年度，院校深入学习贯彻习近平总书记关于党校办学治校系列重要指示精神和《中国共产党党校（行政学院）工作条例》要求，坚持围绕中心、服务大局，牢记为党育才、为党献策的初心使命。课程聚焦时政热点与地方发展，设置《党建引领基层治理的莆田实践》等特色内容，结合现场说课、异地教学等多元模式，提升教学实效。学员通过深入学习党的重要精神，围绕乡村振兴等议题研讨实践，理论素养与实践能力双提升，为莆田绿色高质量发展注入人才动能。</w:t>
            </w:r>
          </w:p>
        </w:tc>
      </w:tr>
      <w:tr w14:paraId="2215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restart"/>
            <w:noWrap w:val="0"/>
            <w:tcMar>
              <w:top w:w="0" w:type="dxa"/>
              <w:left w:w="108" w:type="dxa"/>
              <w:bottom w:w="10" w:type="dxa"/>
              <w:right w:w="108" w:type="dxa"/>
            </w:tcMar>
            <w:vAlign w:val="center"/>
          </w:tcPr>
          <w:p w14:paraId="4386B44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668" w:type="dxa"/>
            <w:noWrap w:val="0"/>
            <w:tcMar>
              <w:top w:w="0" w:type="dxa"/>
              <w:left w:w="108" w:type="dxa"/>
              <w:bottom w:w="10" w:type="dxa"/>
              <w:right w:w="108" w:type="dxa"/>
            </w:tcMar>
            <w:vAlign w:val="center"/>
          </w:tcPr>
          <w:p w14:paraId="7C95540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372" w:type="dxa"/>
            <w:noWrap w:val="0"/>
            <w:tcMar>
              <w:top w:w="0" w:type="dxa"/>
              <w:left w:w="108" w:type="dxa"/>
              <w:bottom w:w="10" w:type="dxa"/>
              <w:right w:w="108" w:type="dxa"/>
            </w:tcMar>
            <w:vAlign w:val="center"/>
          </w:tcPr>
          <w:p w14:paraId="4EC23C3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807" w:type="dxa"/>
            <w:noWrap w:val="0"/>
            <w:tcMar>
              <w:top w:w="10" w:type="dxa"/>
              <w:left w:w="108" w:type="dxa"/>
              <w:bottom w:w="10" w:type="dxa"/>
              <w:right w:w="108" w:type="dxa"/>
            </w:tcMar>
            <w:vAlign w:val="center"/>
          </w:tcPr>
          <w:p w14:paraId="7320685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807" w:type="dxa"/>
            <w:noWrap w:val="0"/>
            <w:tcMar>
              <w:top w:w="10" w:type="dxa"/>
              <w:left w:w="108" w:type="dxa"/>
              <w:bottom w:w="10" w:type="dxa"/>
              <w:right w:w="108" w:type="dxa"/>
            </w:tcMar>
            <w:vAlign w:val="center"/>
          </w:tcPr>
          <w:p w14:paraId="68A9B583">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50BB20FB">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678" w:type="dxa"/>
            <w:noWrap w:val="0"/>
            <w:tcMar>
              <w:top w:w="10" w:type="dxa"/>
              <w:left w:w="108" w:type="dxa"/>
              <w:bottom w:w="10" w:type="dxa"/>
              <w:right w:w="108" w:type="dxa"/>
            </w:tcMar>
            <w:vAlign w:val="center"/>
          </w:tcPr>
          <w:p w14:paraId="1695A6CD">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46B600EF">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593" w:type="dxa"/>
            <w:gridSpan w:val="2"/>
            <w:noWrap w:val="0"/>
            <w:tcMar>
              <w:top w:w="10" w:type="dxa"/>
              <w:left w:w="108" w:type="dxa"/>
              <w:bottom w:w="10" w:type="dxa"/>
              <w:right w:w="108" w:type="dxa"/>
            </w:tcMar>
            <w:vAlign w:val="center"/>
          </w:tcPr>
          <w:p w14:paraId="530C657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790" w:type="dxa"/>
            <w:gridSpan w:val="2"/>
            <w:noWrap w:val="0"/>
            <w:tcMar>
              <w:top w:w="10" w:type="dxa"/>
              <w:left w:w="108" w:type="dxa"/>
              <w:bottom w:w="10" w:type="dxa"/>
              <w:right w:w="108" w:type="dxa"/>
            </w:tcMar>
            <w:vAlign w:val="center"/>
          </w:tcPr>
          <w:p w14:paraId="38C555E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618" w:type="dxa"/>
            <w:gridSpan w:val="2"/>
            <w:noWrap w:val="0"/>
            <w:tcMar>
              <w:top w:w="10" w:type="dxa"/>
              <w:left w:w="108" w:type="dxa"/>
              <w:bottom w:w="10" w:type="dxa"/>
              <w:right w:w="108" w:type="dxa"/>
            </w:tcMar>
            <w:vAlign w:val="center"/>
          </w:tcPr>
          <w:p w14:paraId="30C8549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65D2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426679AA">
            <w:pPr>
              <w:rPr>
                <w:rFonts w:ascii="宋体" w:hAnsi="宋体" w:cs="宋体"/>
                <w:b w:val="0"/>
                <w:bCs w:val="0"/>
                <w:i w:val="0"/>
                <w:iCs w:val="0"/>
                <w:smallCaps w:val="0"/>
                <w:color w:val="000000"/>
                <w:kern w:val="0"/>
                <w:sz w:val="24"/>
              </w:rPr>
            </w:pPr>
          </w:p>
        </w:tc>
        <w:tc>
          <w:tcPr>
            <w:tcW w:w="668" w:type="dxa"/>
            <w:vMerge w:val="restart"/>
            <w:noWrap w:val="0"/>
            <w:tcMar>
              <w:top w:w="0" w:type="dxa"/>
              <w:left w:w="108" w:type="dxa"/>
              <w:bottom w:w="10" w:type="dxa"/>
              <w:right w:w="108" w:type="dxa"/>
            </w:tcMar>
            <w:vAlign w:val="center"/>
          </w:tcPr>
          <w:p w14:paraId="5776DAC2">
            <w:pPr>
              <w:pStyle w:val="28"/>
              <w:widowControl/>
              <w:jc w:val="center"/>
              <w:rPr>
                <w:rFonts w:hint="default" w:ascii="宋体" w:hAnsi="宋体" w:eastAsia="宋体" w:cs="宋体"/>
                <w:b w:val="0"/>
                <w:bCs w:val="0"/>
                <w:i w:val="0"/>
                <w:iCs w:val="0"/>
                <w:smallCaps w:val="0"/>
                <w:color w:val="000000"/>
                <w:kern w:val="0"/>
                <w:sz w:val="21"/>
                <w:lang w:val="en-US" w:eastAsia="zh-CN"/>
              </w:rPr>
            </w:pPr>
            <w:r>
              <w:rPr>
                <w:rFonts w:hint="eastAsia" w:ascii="宋体" w:hAnsi="宋体" w:cs="宋体"/>
                <w:b w:val="0"/>
                <w:bCs w:val="0"/>
                <w:i w:val="0"/>
                <w:iCs w:val="0"/>
                <w:smallCaps w:val="0"/>
                <w:color w:val="000000"/>
                <w:kern w:val="0"/>
                <w:sz w:val="21"/>
                <w:lang w:val="en-US" w:eastAsia="zh-CN"/>
              </w:rPr>
              <w:t>一般性支出情况</w:t>
            </w:r>
          </w:p>
        </w:tc>
        <w:tc>
          <w:tcPr>
            <w:tcW w:w="1372" w:type="dxa"/>
            <w:vMerge w:val="restart"/>
            <w:noWrap w:val="0"/>
            <w:tcMar>
              <w:top w:w="0" w:type="dxa"/>
              <w:left w:w="108" w:type="dxa"/>
              <w:bottom w:w="10" w:type="dxa"/>
              <w:right w:w="108" w:type="dxa"/>
            </w:tcMar>
            <w:vAlign w:val="center"/>
          </w:tcPr>
          <w:p w14:paraId="3A98C8FF">
            <w:pPr>
              <w:pStyle w:val="28"/>
              <w:widowControl/>
              <w:jc w:val="center"/>
              <w:rPr>
                <w:rFonts w:hint="default" w:ascii="宋体" w:hAnsi="宋体" w:eastAsia="宋体" w:cs="宋体"/>
                <w:b w:val="0"/>
                <w:bCs w:val="0"/>
                <w:i w:val="0"/>
                <w:iCs w:val="0"/>
                <w:smallCaps w:val="0"/>
                <w:color w:val="000000"/>
                <w:kern w:val="0"/>
                <w:sz w:val="21"/>
                <w:lang w:val="en-US" w:eastAsia="zh-CN"/>
              </w:rPr>
            </w:pPr>
            <w:r>
              <w:rPr>
                <w:rFonts w:hint="eastAsia" w:ascii="宋体" w:hAnsi="宋体" w:cs="宋体"/>
                <w:b w:val="0"/>
                <w:bCs w:val="0"/>
                <w:i w:val="0"/>
                <w:iCs w:val="0"/>
                <w:smallCaps w:val="0"/>
                <w:color w:val="000000"/>
                <w:kern w:val="0"/>
                <w:sz w:val="21"/>
                <w:lang w:val="en-US" w:eastAsia="zh-CN"/>
              </w:rPr>
              <w:t>一般性支出情况</w:t>
            </w:r>
          </w:p>
        </w:tc>
        <w:tc>
          <w:tcPr>
            <w:tcW w:w="807" w:type="dxa"/>
            <w:shd w:val="clear" w:color="auto" w:fill="auto"/>
            <w:noWrap w:val="0"/>
            <w:tcMar>
              <w:top w:w="0" w:type="dxa"/>
              <w:left w:w="108" w:type="dxa"/>
              <w:bottom w:w="10" w:type="dxa"/>
              <w:right w:w="108" w:type="dxa"/>
            </w:tcMar>
            <w:vAlign w:val="center"/>
          </w:tcPr>
          <w:p w14:paraId="3CFA7E11">
            <w:pPr>
              <w:pStyle w:val="28"/>
              <w:widowControl/>
              <w:jc w:val="center"/>
              <w:rPr>
                <w:rFonts w:hint="default" w:ascii="宋体" w:hAnsi="宋体" w:eastAsia="宋体" w:cs="宋体"/>
                <w:b w:val="0"/>
                <w:bCs w:val="0"/>
                <w:i w:val="0"/>
                <w:iCs w:val="0"/>
                <w:smallCaps w:val="0"/>
                <w:color w:val="000000"/>
                <w:kern w:val="0"/>
                <w:sz w:val="21"/>
                <w:szCs w:val="24"/>
                <w:lang w:val="en-US" w:eastAsia="zh-CN" w:bidi="ar-SA"/>
              </w:rPr>
            </w:pPr>
            <w:r>
              <w:rPr>
                <w:rFonts w:hint="eastAsia" w:ascii="宋体" w:hAnsi="宋体" w:cs="宋体"/>
                <w:b w:val="0"/>
                <w:bCs w:val="0"/>
                <w:i w:val="0"/>
                <w:iCs w:val="0"/>
                <w:smallCaps w:val="0"/>
                <w:color w:val="000000"/>
                <w:kern w:val="0"/>
                <w:sz w:val="21"/>
                <w:lang w:eastAsia="zh-CN"/>
              </w:rPr>
              <w:t>“</w:t>
            </w:r>
            <w:r>
              <w:rPr>
                <w:rFonts w:hint="eastAsia" w:ascii="宋体" w:hAnsi="宋体" w:cs="宋体"/>
                <w:b w:val="0"/>
                <w:bCs w:val="0"/>
                <w:i w:val="0"/>
                <w:iCs w:val="0"/>
                <w:smallCaps w:val="0"/>
                <w:color w:val="000000"/>
                <w:kern w:val="0"/>
                <w:sz w:val="21"/>
                <w:lang w:val="en-US" w:eastAsia="zh-CN"/>
              </w:rPr>
              <w:t>三公</w:t>
            </w:r>
            <w:r>
              <w:rPr>
                <w:rFonts w:hint="eastAsia" w:ascii="宋体" w:hAnsi="宋体" w:cs="宋体"/>
                <w:b w:val="0"/>
                <w:bCs w:val="0"/>
                <w:i w:val="0"/>
                <w:iCs w:val="0"/>
                <w:smallCaps w:val="0"/>
                <w:color w:val="000000"/>
                <w:kern w:val="0"/>
                <w:sz w:val="21"/>
                <w:lang w:eastAsia="zh-CN"/>
              </w:rPr>
              <w:t>”</w:t>
            </w:r>
            <w:r>
              <w:rPr>
                <w:rFonts w:hint="eastAsia" w:ascii="宋体" w:hAnsi="宋体" w:cs="宋体"/>
                <w:b w:val="0"/>
                <w:bCs w:val="0"/>
                <w:i w:val="0"/>
                <w:iCs w:val="0"/>
                <w:smallCaps w:val="0"/>
                <w:color w:val="000000"/>
                <w:kern w:val="0"/>
                <w:sz w:val="21"/>
                <w:lang w:val="en-US" w:eastAsia="zh-CN"/>
              </w:rPr>
              <w:t>经费控制率</w:t>
            </w:r>
          </w:p>
        </w:tc>
        <w:tc>
          <w:tcPr>
            <w:tcW w:w="807" w:type="dxa"/>
            <w:shd w:val="clear" w:color="auto" w:fill="auto"/>
            <w:noWrap w:val="0"/>
            <w:tcMar>
              <w:top w:w="0" w:type="dxa"/>
              <w:left w:w="108" w:type="dxa"/>
              <w:bottom w:w="10" w:type="dxa"/>
              <w:right w:w="108" w:type="dxa"/>
            </w:tcMar>
            <w:vAlign w:val="center"/>
          </w:tcPr>
          <w:p w14:paraId="218BDF4A">
            <w:pPr>
              <w:spacing w:before="0" w:after="0" w:line="240" w:lineRule="auto"/>
              <w:jc w:val="left"/>
              <w:textAlignment w:val="center"/>
              <w:rPr>
                <w:rFonts w:ascii="宋体" w:hAnsi="宋体" w:eastAsia="宋体" w:cs="宋体"/>
                <w:b w:val="0"/>
                <w:sz w:val="21"/>
              </w:rPr>
            </w:pPr>
            <w:r>
              <w:rPr>
                <w:rFonts w:ascii="宋体" w:hAnsi="宋体" w:eastAsia="宋体" w:cs="宋体"/>
                <w:b w:val="0"/>
                <w:sz w:val="21"/>
              </w:rPr>
              <w:t>≤</w:t>
            </w:r>
            <w:r>
              <w:rPr>
                <w:rFonts w:hint="eastAsia" w:ascii="宋体" w:hAnsi="宋体" w:cs="宋体"/>
                <w:b w:val="0"/>
                <w:sz w:val="21"/>
                <w:lang w:val="en-US" w:eastAsia="zh-CN"/>
              </w:rPr>
              <w:t>10</w:t>
            </w:r>
            <w:r>
              <w:rPr>
                <w:rFonts w:ascii="宋体" w:hAnsi="宋体" w:eastAsia="宋体" w:cs="宋体"/>
                <w:b w:val="0"/>
                <w:sz w:val="21"/>
              </w:rPr>
              <w:t>0%</w:t>
            </w:r>
          </w:p>
        </w:tc>
        <w:tc>
          <w:tcPr>
            <w:tcW w:w="678" w:type="dxa"/>
            <w:shd w:val="clear" w:color="auto" w:fill="auto"/>
            <w:noWrap w:val="0"/>
            <w:tcMar>
              <w:top w:w="0" w:type="dxa"/>
              <w:left w:w="108" w:type="dxa"/>
              <w:bottom w:w="10" w:type="dxa"/>
              <w:right w:w="108" w:type="dxa"/>
            </w:tcMar>
            <w:vAlign w:val="center"/>
          </w:tcPr>
          <w:p w14:paraId="04C199C5">
            <w:pPr>
              <w:spacing w:before="0" w:after="0" w:line="240" w:lineRule="auto"/>
              <w:jc w:val="left"/>
              <w:textAlignment w:val="center"/>
              <w:rPr>
                <w:rFonts w:hint="default" w:ascii="宋体" w:hAnsi="宋体" w:eastAsia="宋体" w:cs="宋体"/>
                <w:b w:val="0"/>
                <w:sz w:val="21"/>
                <w:lang w:val="en-US" w:eastAsia="zh-CN"/>
              </w:rPr>
            </w:pPr>
            <w:r>
              <w:rPr>
                <w:rFonts w:hint="eastAsia" w:ascii="宋体" w:hAnsi="宋体" w:cs="宋体"/>
                <w:b w:val="0"/>
                <w:sz w:val="21"/>
                <w:lang w:val="en-US" w:eastAsia="zh-CN"/>
              </w:rPr>
              <w:t>30.606</w:t>
            </w:r>
          </w:p>
        </w:tc>
        <w:tc>
          <w:tcPr>
            <w:tcW w:w="593" w:type="dxa"/>
            <w:gridSpan w:val="2"/>
            <w:shd w:val="clear" w:color="auto" w:fill="auto"/>
            <w:noWrap w:val="0"/>
            <w:tcMar>
              <w:top w:w="0" w:type="dxa"/>
              <w:left w:w="108" w:type="dxa"/>
              <w:bottom w:w="10" w:type="dxa"/>
              <w:right w:w="108" w:type="dxa"/>
            </w:tcMar>
            <w:vAlign w:val="center"/>
          </w:tcPr>
          <w:p w14:paraId="39F34F7D">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790" w:type="dxa"/>
            <w:gridSpan w:val="2"/>
            <w:shd w:val="clear" w:color="auto" w:fill="auto"/>
            <w:noWrap w:val="0"/>
            <w:tcMar>
              <w:top w:w="0" w:type="dxa"/>
              <w:left w:w="108" w:type="dxa"/>
              <w:bottom w:w="10" w:type="dxa"/>
              <w:right w:w="108" w:type="dxa"/>
            </w:tcMar>
            <w:vAlign w:val="center"/>
          </w:tcPr>
          <w:p w14:paraId="69DA3666">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1618" w:type="dxa"/>
            <w:gridSpan w:val="2"/>
            <w:shd w:val="clear" w:color="auto" w:fill="auto"/>
            <w:noWrap w:val="0"/>
            <w:tcMar>
              <w:top w:w="0" w:type="dxa"/>
              <w:left w:w="108" w:type="dxa"/>
              <w:bottom w:w="10" w:type="dxa"/>
              <w:right w:w="108" w:type="dxa"/>
            </w:tcMar>
            <w:vAlign w:val="center"/>
          </w:tcPr>
          <w:p w14:paraId="3C70276B">
            <w:pPr>
              <w:pStyle w:val="28"/>
              <w:widowControl/>
              <w:jc w:val="center"/>
              <w:rPr>
                <w:rFonts w:ascii="宋体" w:hAnsi="宋体" w:eastAsia="宋体" w:cs="宋体"/>
                <w:b w:val="0"/>
                <w:bCs w:val="0"/>
                <w:i w:val="0"/>
                <w:iCs w:val="0"/>
                <w:smallCaps w:val="0"/>
                <w:color w:val="000000"/>
                <w:kern w:val="0"/>
                <w:sz w:val="21"/>
              </w:rPr>
            </w:pPr>
          </w:p>
        </w:tc>
      </w:tr>
      <w:tr w14:paraId="24D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792E181E">
            <w:pPr>
              <w:rPr>
                <w:rFonts w:ascii="宋体" w:hAnsi="宋体" w:cs="宋体"/>
                <w:b w:val="0"/>
                <w:bCs w:val="0"/>
                <w:i w:val="0"/>
                <w:iCs w:val="0"/>
                <w:smallCaps w:val="0"/>
                <w:color w:val="000000"/>
                <w:kern w:val="0"/>
                <w:sz w:val="24"/>
              </w:rPr>
            </w:pPr>
          </w:p>
        </w:tc>
        <w:tc>
          <w:tcPr>
            <w:tcW w:w="668" w:type="dxa"/>
            <w:vMerge w:val="continue"/>
            <w:noWrap w:val="0"/>
            <w:tcMar>
              <w:top w:w="0" w:type="dxa"/>
              <w:left w:w="108" w:type="dxa"/>
              <w:bottom w:w="10" w:type="dxa"/>
              <w:right w:w="108" w:type="dxa"/>
            </w:tcMar>
            <w:vAlign w:val="center"/>
          </w:tcPr>
          <w:p w14:paraId="6FF0CB17">
            <w:pPr>
              <w:pStyle w:val="28"/>
              <w:widowControl/>
              <w:jc w:val="center"/>
              <w:rPr>
                <w:rFonts w:ascii="宋体" w:hAnsi="宋体" w:eastAsia="宋体" w:cs="宋体"/>
                <w:b w:val="0"/>
                <w:bCs w:val="0"/>
                <w:i w:val="0"/>
                <w:iCs w:val="0"/>
                <w:smallCaps w:val="0"/>
                <w:color w:val="000000"/>
                <w:kern w:val="0"/>
                <w:sz w:val="21"/>
              </w:rPr>
            </w:pPr>
          </w:p>
        </w:tc>
        <w:tc>
          <w:tcPr>
            <w:tcW w:w="1372" w:type="dxa"/>
            <w:vMerge w:val="continue"/>
            <w:noWrap w:val="0"/>
            <w:tcMar>
              <w:top w:w="0" w:type="dxa"/>
              <w:left w:w="108" w:type="dxa"/>
              <w:bottom w:w="10" w:type="dxa"/>
              <w:right w:w="108" w:type="dxa"/>
            </w:tcMar>
            <w:vAlign w:val="center"/>
          </w:tcPr>
          <w:p w14:paraId="71752965">
            <w:pPr>
              <w:pStyle w:val="28"/>
              <w:widowControl/>
              <w:jc w:val="center"/>
              <w:rPr>
                <w:rFonts w:hint="default" w:ascii="宋体" w:hAnsi="宋体" w:eastAsia="宋体" w:cs="宋体"/>
                <w:b w:val="0"/>
                <w:bCs w:val="0"/>
                <w:i w:val="0"/>
                <w:iCs w:val="0"/>
                <w:smallCaps w:val="0"/>
                <w:color w:val="000000"/>
                <w:kern w:val="0"/>
                <w:sz w:val="21"/>
                <w:lang w:val="en-US" w:eastAsia="zh-CN"/>
              </w:rPr>
            </w:pPr>
          </w:p>
        </w:tc>
        <w:tc>
          <w:tcPr>
            <w:tcW w:w="807" w:type="dxa"/>
            <w:shd w:val="clear" w:color="auto" w:fill="auto"/>
            <w:noWrap w:val="0"/>
            <w:tcMar>
              <w:top w:w="0" w:type="dxa"/>
              <w:left w:w="108" w:type="dxa"/>
              <w:bottom w:w="10" w:type="dxa"/>
              <w:right w:w="108" w:type="dxa"/>
            </w:tcMar>
            <w:vAlign w:val="center"/>
          </w:tcPr>
          <w:p w14:paraId="5B5C6365">
            <w:pPr>
              <w:pStyle w:val="28"/>
              <w:widowControl/>
              <w:jc w:val="center"/>
              <w:rPr>
                <w:rFonts w:hint="default" w:ascii="宋体" w:hAnsi="宋体" w:eastAsia="宋体" w:cs="宋体"/>
                <w:b w:val="0"/>
                <w:bCs w:val="0"/>
                <w:i w:val="0"/>
                <w:iCs w:val="0"/>
                <w:smallCaps w:val="0"/>
                <w:color w:val="000000"/>
                <w:kern w:val="0"/>
                <w:sz w:val="21"/>
                <w:szCs w:val="24"/>
                <w:lang w:val="en-US" w:eastAsia="zh-CN" w:bidi="ar-SA"/>
              </w:rPr>
            </w:pPr>
            <w:r>
              <w:rPr>
                <w:rFonts w:hint="eastAsia" w:ascii="宋体" w:hAnsi="宋体" w:cs="宋体"/>
                <w:b w:val="0"/>
                <w:bCs w:val="0"/>
                <w:i w:val="0"/>
                <w:iCs w:val="0"/>
                <w:smallCaps w:val="0"/>
                <w:color w:val="000000"/>
                <w:kern w:val="0"/>
                <w:sz w:val="21"/>
                <w:lang w:eastAsia="zh-CN"/>
              </w:rPr>
              <w:t>“</w:t>
            </w:r>
            <w:r>
              <w:rPr>
                <w:rFonts w:hint="eastAsia" w:ascii="宋体" w:hAnsi="宋体" w:cs="宋体"/>
                <w:b w:val="0"/>
                <w:bCs w:val="0"/>
                <w:i w:val="0"/>
                <w:iCs w:val="0"/>
                <w:smallCaps w:val="0"/>
                <w:color w:val="000000"/>
                <w:kern w:val="0"/>
                <w:sz w:val="21"/>
                <w:lang w:val="en-US" w:eastAsia="zh-CN"/>
              </w:rPr>
              <w:t>三公</w:t>
            </w:r>
            <w:r>
              <w:rPr>
                <w:rFonts w:hint="eastAsia" w:ascii="宋体" w:hAnsi="宋体" w:cs="宋体"/>
                <w:b w:val="0"/>
                <w:bCs w:val="0"/>
                <w:i w:val="0"/>
                <w:iCs w:val="0"/>
                <w:smallCaps w:val="0"/>
                <w:color w:val="000000"/>
                <w:kern w:val="0"/>
                <w:sz w:val="21"/>
                <w:lang w:eastAsia="zh-CN"/>
              </w:rPr>
              <w:t>”</w:t>
            </w:r>
            <w:r>
              <w:rPr>
                <w:rFonts w:hint="eastAsia" w:ascii="宋体" w:hAnsi="宋体" w:cs="宋体"/>
                <w:b w:val="0"/>
                <w:bCs w:val="0"/>
                <w:i w:val="0"/>
                <w:iCs w:val="0"/>
                <w:smallCaps w:val="0"/>
                <w:color w:val="000000"/>
                <w:kern w:val="0"/>
                <w:sz w:val="21"/>
                <w:lang w:val="en-US" w:eastAsia="zh-CN"/>
              </w:rPr>
              <w:t>经费违规使用次数</w:t>
            </w:r>
          </w:p>
        </w:tc>
        <w:tc>
          <w:tcPr>
            <w:tcW w:w="807" w:type="dxa"/>
            <w:shd w:val="clear" w:color="auto" w:fill="auto"/>
            <w:noWrap w:val="0"/>
            <w:tcMar>
              <w:top w:w="0" w:type="dxa"/>
              <w:left w:w="108" w:type="dxa"/>
              <w:bottom w:w="10" w:type="dxa"/>
              <w:right w:w="108" w:type="dxa"/>
            </w:tcMar>
            <w:vAlign w:val="center"/>
          </w:tcPr>
          <w:p w14:paraId="154BFAAD">
            <w:pPr>
              <w:spacing w:before="0" w:after="0" w:line="240" w:lineRule="auto"/>
              <w:jc w:val="left"/>
              <w:textAlignment w:val="center"/>
              <w:rPr>
                <w:rFonts w:hint="default" w:ascii="宋体" w:hAnsi="宋体" w:eastAsia="宋体" w:cs="宋体"/>
                <w:b w:val="0"/>
                <w:sz w:val="21"/>
                <w:lang w:val="en-US" w:eastAsia="zh-CN"/>
              </w:rPr>
            </w:pPr>
            <w:r>
              <w:rPr>
                <w:rFonts w:ascii="宋体" w:hAnsi="宋体" w:eastAsia="宋体" w:cs="宋体"/>
                <w:b w:val="0"/>
                <w:sz w:val="21"/>
              </w:rPr>
              <w:t>≤</w:t>
            </w:r>
            <w:r>
              <w:rPr>
                <w:rFonts w:hint="eastAsia" w:ascii="宋体" w:hAnsi="宋体" w:cs="宋体"/>
                <w:b w:val="0"/>
                <w:sz w:val="21"/>
                <w:lang w:val="en-US" w:eastAsia="zh-CN"/>
              </w:rPr>
              <w:t>0次</w:t>
            </w:r>
          </w:p>
        </w:tc>
        <w:tc>
          <w:tcPr>
            <w:tcW w:w="678" w:type="dxa"/>
            <w:shd w:val="clear" w:color="auto" w:fill="auto"/>
            <w:noWrap w:val="0"/>
            <w:tcMar>
              <w:top w:w="0" w:type="dxa"/>
              <w:left w:w="108" w:type="dxa"/>
              <w:bottom w:w="10" w:type="dxa"/>
              <w:right w:w="108" w:type="dxa"/>
            </w:tcMar>
            <w:vAlign w:val="center"/>
          </w:tcPr>
          <w:p w14:paraId="0B45A5EF">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0</w:t>
            </w:r>
          </w:p>
        </w:tc>
        <w:tc>
          <w:tcPr>
            <w:tcW w:w="593" w:type="dxa"/>
            <w:gridSpan w:val="2"/>
            <w:shd w:val="clear" w:color="auto" w:fill="auto"/>
            <w:noWrap w:val="0"/>
            <w:tcMar>
              <w:top w:w="0" w:type="dxa"/>
              <w:left w:w="108" w:type="dxa"/>
              <w:bottom w:w="10" w:type="dxa"/>
              <w:right w:w="108" w:type="dxa"/>
            </w:tcMar>
            <w:vAlign w:val="center"/>
          </w:tcPr>
          <w:p w14:paraId="06C8CB80">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790" w:type="dxa"/>
            <w:gridSpan w:val="2"/>
            <w:shd w:val="clear" w:color="auto" w:fill="auto"/>
            <w:noWrap w:val="0"/>
            <w:tcMar>
              <w:top w:w="0" w:type="dxa"/>
              <w:left w:w="108" w:type="dxa"/>
              <w:bottom w:w="10" w:type="dxa"/>
              <w:right w:w="108" w:type="dxa"/>
            </w:tcMar>
            <w:vAlign w:val="center"/>
          </w:tcPr>
          <w:p w14:paraId="6C4CA482">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1618" w:type="dxa"/>
            <w:gridSpan w:val="2"/>
            <w:shd w:val="clear" w:color="auto" w:fill="auto"/>
            <w:noWrap w:val="0"/>
            <w:tcMar>
              <w:top w:w="0" w:type="dxa"/>
              <w:left w:w="108" w:type="dxa"/>
              <w:bottom w:w="10" w:type="dxa"/>
              <w:right w:w="108" w:type="dxa"/>
            </w:tcMar>
            <w:vAlign w:val="center"/>
          </w:tcPr>
          <w:p w14:paraId="4BC1BCA0">
            <w:pPr>
              <w:pStyle w:val="28"/>
              <w:widowControl/>
              <w:jc w:val="center"/>
              <w:rPr>
                <w:rFonts w:ascii="宋体" w:hAnsi="宋体" w:eastAsia="宋体" w:cs="宋体"/>
                <w:b w:val="0"/>
                <w:bCs w:val="0"/>
                <w:i w:val="0"/>
                <w:iCs w:val="0"/>
                <w:smallCaps w:val="0"/>
                <w:color w:val="000000"/>
                <w:kern w:val="0"/>
                <w:sz w:val="21"/>
              </w:rPr>
            </w:pPr>
          </w:p>
        </w:tc>
      </w:tr>
      <w:tr w14:paraId="134E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3EF8D4A0">
            <w:pPr>
              <w:rPr>
                <w:rFonts w:ascii="宋体" w:hAnsi="宋体" w:cs="宋体"/>
                <w:b w:val="0"/>
                <w:bCs w:val="0"/>
                <w:i w:val="0"/>
                <w:iCs w:val="0"/>
                <w:smallCaps w:val="0"/>
                <w:color w:val="000000"/>
                <w:kern w:val="0"/>
                <w:sz w:val="24"/>
              </w:rPr>
            </w:pPr>
          </w:p>
        </w:tc>
        <w:tc>
          <w:tcPr>
            <w:tcW w:w="668" w:type="dxa"/>
            <w:vMerge w:val="continue"/>
            <w:noWrap w:val="0"/>
            <w:tcMar>
              <w:top w:w="0" w:type="dxa"/>
              <w:left w:w="108" w:type="dxa"/>
              <w:bottom w:w="10" w:type="dxa"/>
              <w:right w:w="108" w:type="dxa"/>
            </w:tcMar>
            <w:vAlign w:val="center"/>
          </w:tcPr>
          <w:p w14:paraId="2A6971A5">
            <w:pPr>
              <w:pStyle w:val="28"/>
              <w:widowControl/>
              <w:jc w:val="center"/>
              <w:rPr>
                <w:rFonts w:ascii="宋体" w:hAnsi="宋体" w:eastAsia="宋体" w:cs="宋体"/>
                <w:b w:val="0"/>
                <w:bCs w:val="0"/>
                <w:i w:val="0"/>
                <w:iCs w:val="0"/>
                <w:smallCaps w:val="0"/>
                <w:color w:val="000000"/>
                <w:kern w:val="0"/>
                <w:sz w:val="21"/>
              </w:rPr>
            </w:pPr>
          </w:p>
        </w:tc>
        <w:tc>
          <w:tcPr>
            <w:tcW w:w="1372" w:type="dxa"/>
            <w:vMerge w:val="continue"/>
            <w:noWrap w:val="0"/>
            <w:tcMar>
              <w:top w:w="0" w:type="dxa"/>
              <w:left w:w="108" w:type="dxa"/>
              <w:bottom w:w="10" w:type="dxa"/>
              <w:right w:w="108" w:type="dxa"/>
            </w:tcMar>
            <w:vAlign w:val="center"/>
          </w:tcPr>
          <w:p w14:paraId="249D57EA">
            <w:pPr>
              <w:pStyle w:val="28"/>
              <w:widowControl/>
              <w:jc w:val="center"/>
              <w:rPr>
                <w:rFonts w:hint="default" w:ascii="宋体" w:hAnsi="宋体" w:eastAsia="宋体" w:cs="宋体"/>
                <w:b w:val="0"/>
                <w:bCs w:val="0"/>
                <w:i w:val="0"/>
                <w:iCs w:val="0"/>
                <w:smallCaps w:val="0"/>
                <w:color w:val="000000"/>
                <w:kern w:val="0"/>
                <w:sz w:val="21"/>
                <w:lang w:val="en-US" w:eastAsia="zh-CN"/>
              </w:rPr>
            </w:pPr>
          </w:p>
        </w:tc>
        <w:tc>
          <w:tcPr>
            <w:tcW w:w="807" w:type="dxa"/>
            <w:shd w:val="clear" w:color="auto" w:fill="auto"/>
            <w:noWrap w:val="0"/>
            <w:tcMar>
              <w:top w:w="0" w:type="dxa"/>
              <w:left w:w="108" w:type="dxa"/>
              <w:bottom w:w="10" w:type="dxa"/>
              <w:right w:w="108" w:type="dxa"/>
            </w:tcMar>
            <w:vAlign w:val="center"/>
          </w:tcPr>
          <w:p w14:paraId="5F277588">
            <w:pPr>
              <w:pStyle w:val="28"/>
              <w:widowControl/>
              <w:jc w:val="center"/>
              <w:rPr>
                <w:rFonts w:hint="default" w:ascii="宋体" w:hAnsi="宋体" w:eastAsia="宋体" w:cs="宋体"/>
                <w:b w:val="0"/>
                <w:bCs w:val="0"/>
                <w:i w:val="0"/>
                <w:iCs w:val="0"/>
                <w:smallCaps w:val="0"/>
                <w:color w:val="000000"/>
                <w:kern w:val="0"/>
                <w:sz w:val="21"/>
                <w:szCs w:val="24"/>
                <w:lang w:val="en-US" w:eastAsia="zh-CN" w:bidi="ar-SA"/>
              </w:rPr>
            </w:pPr>
            <w:r>
              <w:rPr>
                <w:rFonts w:hint="eastAsia" w:ascii="宋体" w:hAnsi="宋体" w:cs="宋体"/>
                <w:b w:val="0"/>
                <w:bCs w:val="0"/>
                <w:i w:val="0"/>
                <w:iCs w:val="0"/>
                <w:smallCaps w:val="0"/>
                <w:color w:val="000000"/>
                <w:kern w:val="0"/>
                <w:sz w:val="21"/>
                <w:lang w:val="en-US" w:eastAsia="zh-CN"/>
              </w:rPr>
              <w:t>会议费、差旅费超标准使用次数</w:t>
            </w:r>
          </w:p>
        </w:tc>
        <w:tc>
          <w:tcPr>
            <w:tcW w:w="807" w:type="dxa"/>
            <w:shd w:val="clear" w:color="auto" w:fill="auto"/>
            <w:noWrap w:val="0"/>
            <w:tcMar>
              <w:top w:w="0" w:type="dxa"/>
              <w:left w:w="108" w:type="dxa"/>
              <w:bottom w:w="10" w:type="dxa"/>
              <w:right w:w="108" w:type="dxa"/>
            </w:tcMar>
            <w:vAlign w:val="center"/>
          </w:tcPr>
          <w:p w14:paraId="4D3C2B34">
            <w:pPr>
              <w:spacing w:before="0" w:after="0" w:line="240" w:lineRule="auto"/>
              <w:jc w:val="left"/>
              <w:textAlignment w:val="center"/>
              <w:rPr>
                <w:rFonts w:ascii="宋体" w:hAnsi="宋体" w:eastAsia="宋体" w:cs="宋体"/>
                <w:b w:val="0"/>
                <w:sz w:val="21"/>
              </w:rPr>
            </w:pPr>
            <w:r>
              <w:rPr>
                <w:rFonts w:ascii="宋体" w:hAnsi="宋体" w:eastAsia="宋体" w:cs="宋体"/>
                <w:b w:val="0"/>
                <w:sz w:val="21"/>
              </w:rPr>
              <w:t>≤</w:t>
            </w:r>
            <w:r>
              <w:rPr>
                <w:rFonts w:hint="eastAsia" w:ascii="宋体" w:hAnsi="宋体" w:cs="宋体"/>
                <w:b w:val="0"/>
                <w:sz w:val="21"/>
                <w:lang w:val="en-US" w:eastAsia="zh-CN"/>
              </w:rPr>
              <w:t>0次</w:t>
            </w:r>
          </w:p>
        </w:tc>
        <w:tc>
          <w:tcPr>
            <w:tcW w:w="678" w:type="dxa"/>
            <w:shd w:val="clear" w:color="auto" w:fill="auto"/>
            <w:noWrap w:val="0"/>
            <w:tcMar>
              <w:top w:w="0" w:type="dxa"/>
              <w:left w:w="108" w:type="dxa"/>
              <w:bottom w:w="10" w:type="dxa"/>
              <w:right w:w="108" w:type="dxa"/>
            </w:tcMar>
            <w:vAlign w:val="center"/>
          </w:tcPr>
          <w:p w14:paraId="68B259BF">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0</w:t>
            </w:r>
          </w:p>
        </w:tc>
        <w:tc>
          <w:tcPr>
            <w:tcW w:w="593" w:type="dxa"/>
            <w:gridSpan w:val="2"/>
            <w:shd w:val="clear" w:color="auto" w:fill="auto"/>
            <w:noWrap w:val="0"/>
            <w:tcMar>
              <w:top w:w="0" w:type="dxa"/>
              <w:left w:w="108" w:type="dxa"/>
              <w:bottom w:w="10" w:type="dxa"/>
              <w:right w:w="108" w:type="dxa"/>
            </w:tcMar>
            <w:vAlign w:val="center"/>
          </w:tcPr>
          <w:p w14:paraId="0233EA54">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790" w:type="dxa"/>
            <w:gridSpan w:val="2"/>
            <w:shd w:val="clear" w:color="auto" w:fill="auto"/>
            <w:noWrap w:val="0"/>
            <w:tcMar>
              <w:top w:w="0" w:type="dxa"/>
              <w:left w:w="108" w:type="dxa"/>
              <w:bottom w:w="10" w:type="dxa"/>
              <w:right w:w="108" w:type="dxa"/>
            </w:tcMar>
            <w:vAlign w:val="center"/>
          </w:tcPr>
          <w:p w14:paraId="20874EDD">
            <w:pPr>
              <w:spacing w:before="0" w:after="0" w:line="240" w:lineRule="auto"/>
              <w:jc w:val="left"/>
              <w:textAlignment w:val="center"/>
              <w:rPr>
                <w:rFonts w:hint="eastAsia" w:ascii="宋体" w:hAnsi="宋体" w:eastAsia="宋体" w:cs="宋体"/>
                <w:b w:val="0"/>
                <w:sz w:val="21"/>
                <w:lang w:val="en-US" w:eastAsia="zh-CN"/>
              </w:rPr>
            </w:pPr>
            <w:r>
              <w:rPr>
                <w:rFonts w:hint="eastAsia" w:ascii="宋体" w:hAnsi="宋体" w:cs="宋体"/>
                <w:b w:val="0"/>
                <w:sz w:val="21"/>
                <w:lang w:val="en-US" w:eastAsia="zh-CN"/>
              </w:rPr>
              <w:t>2</w:t>
            </w:r>
          </w:p>
        </w:tc>
        <w:tc>
          <w:tcPr>
            <w:tcW w:w="1618" w:type="dxa"/>
            <w:gridSpan w:val="2"/>
            <w:shd w:val="clear" w:color="auto" w:fill="auto"/>
            <w:noWrap w:val="0"/>
            <w:tcMar>
              <w:top w:w="0" w:type="dxa"/>
              <w:left w:w="108" w:type="dxa"/>
              <w:bottom w:w="10" w:type="dxa"/>
              <w:right w:w="108" w:type="dxa"/>
            </w:tcMar>
            <w:vAlign w:val="center"/>
          </w:tcPr>
          <w:p w14:paraId="5BF4285D">
            <w:pPr>
              <w:pStyle w:val="28"/>
              <w:widowControl/>
              <w:jc w:val="center"/>
              <w:rPr>
                <w:rFonts w:ascii="宋体" w:hAnsi="宋体" w:eastAsia="宋体" w:cs="宋体"/>
                <w:b w:val="0"/>
                <w:bCs w:val="0"/>
                <w:i w:val="0"/>
                <w:iCs w:val="0"/>
                <w:smallCaps w:val="0"/>
                <w:color w:val="000000"/>
                <w:kern w:val="0"/>
                <w:sz w:val="21"/>
              </w:rPr>
            </w:pPr>
          </w:p>
        </w:tc>
      </w:tr>
      <w:tr w14:paraId="129A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7D33EF85">
            <w:pPr>
              <w:rPr>
                <w:rFonts w:ascii="宋体" w:hAnsi="宋体" w:cs="宋体"/>
                <w:b w:val="0"/>
                <w:bCs w:val="0"/>
                <w:i w:val="0"/>
                <w:iCs w:val="0"/>
                <w:smallCaps w:val="0"/>
                <w:color w:val="000000"/>
                <w:kern w:val="0"/>
                <w:sz w:val="24"/>
              </w:rPr>
            </w:pPr>
          </w:p>
        </w:tc>
        <w:tc>
          <w:tcPr>
            <w:tcW w:w="668" w:type="dxa"/>
            <w:vMerge w:val="restart"/>
            <w:noWrap w:val="0"/>
            <w:tcMar>
              <w:top w:w="0" w:type="dxa"/>
              <w:left w:w="108" w:type="dxa"/>
              <w:bottom w:w="10" w:type="dxa"/>
              <w:right w:w="108" w:type="dxa"/>
            </w:tcMar>
            <w:vAlign w:val="center"/>
          </w:tcPr>
          <w:p w14:paraId="11D4090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372" w:type="dxa"/>
            <w:vMerge w:val="restart"/>
            <w:noWrap w:val="0"/>
            <w:tcMar>
              <w:top w:w="0" w:type="dxa"/>
              <w:left w:w="108" w:type="dxa"/>
              <w:bottom w:w="10" w:type="dxa"/>
              <w:right w:w="108" w:type="dxa"/>
            </w:tcMar>
            <w:vAlign w:val="center"/>
          </w:tcPr>
          <w:p w14:paraId="02F8773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807" w:type="dxa"/>
            <w:shd w:val="clear" w:color="auto" w:fill="auto"/>
            <w:noWrap w:val="0"/>
            <w:tcMar>
              <w:top w:w="0" w:type="dxa"/>
              <w:left w:w="108" w:type="dxa"/>
              <w:bottom w:w="10" w:type="dxa"/>
              <w:right w:w="108" w:type="dxa"/>
            </w:tcMar>
            <w:vAlign w:val="center"/>
          </w:tcPr>
          <w:p w14:paraId="1E5916CE">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劳务、委托业务费</w:t>
            </w:r>
          </w:p>
        </w:tc>
        <w:tc>
          <w:tcPr>
            <w:tcW w:w="807" w:type="dxa"/>
            <w:shd w:val="clear" w:color="auto" w:fill="auto"/>
            <w:noWrap w:val="0"/>
            <w:tcMar>
              <w:top w:w="0" w:type="dxa"/>
              <w:left w:w="108" w:type="dxa"/>
              <w:bottom w:w="10" w:type="dxa"/>
              <w:right w:w="108" w:type="dxa"/>
            </w:tcMar>
            <w:vAlign w:val="center"/>
          </w:tcPr>
          <w:p w14:paraId="586EB0C1">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≤10万元</w:t>
            </w:r>
          </w:p>
        </w:tc>
        <w:tc>
          <w:tcPr>
            <w:tcW w:w="678" w:type="dxa"/>
            <w:shd w:val="clear" w:color="auto" w:fill="auto"/>
            <w:noWrap w:val="0"/>
            <w:tcMar>
              <w:top w:w="0" w:type="dxa"/>
              <w:left w:w="108" w:type="dxa"/>
              <w:bottom w:w="10" w:type="dxa"/>
              <w:right w:w="108" w:type="dxa"/>
            </w:tcMar>
            <w:vAlign w:val="center"/>
          </w:tcPr>
          <w:p w14:paraId="254B61CA">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w:t>
            </w:r>
          </w:p>
        </w:tc>
        <w:tc>
          <w:tcPr>
            <w:tcW w:w="593" w:type="dxa"/>
            <w:gridSpan w:val="2"/>
            <w:shd w:val="clear" w:color="auto" w:fill="auto"/>
            <w:noWrap w:val="0"/>
            <w:tcMar>
              <w:top w:w="0" w:type="dxa"/>
              <w:left w:w="108" w:type="dxa"/>
              <w:bottom w:w="10" w:type="dxa"/>
              <w:right w:w="108" w:type="dxa"/>
            </w:tcMar>
            <w:vAlign w:val="center"/>
          </w:tcPr>
          <w:p w14:paraId="4FD4A659">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w:t>
            </w:r>
          </w:p>
        </w:tc>
        <w:tc>
          <w:tcPr>
            <w:tcW w:w="790" w:type="dxa"/>
            <w:gridSpan w:val="2"/>
            <w:shd w:val="clear" w:color="auto" w:fill="auto"/>
            <w:noWrap w:val="0"/>
            <w:tcMar>
              <w:top w:w="0" w:type="dxa"/>
              <w:left w:w="108" w:type="dxa"/>
              <w:bottom w:w="10" w:type="dxa"/>
              <w:right w:w="108" w:type="dxa"/>
            </w:tcMar>
            <w:vAlign w:val="center"/>
          </w:tcPr>
          <w:p w14:paraId="71A6506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w:t>
            </w:r>
          </w:p>
        </w:tc>
        <w:tc>
          <w:tcPr>
            <w:tcW w:w="1618" w:type="dxa"/>
            <w:gridSpan w:val="2"/>
            <w:shd w:val="clear" w:color="auto" w:fill="auto"/>
            <w:noWrap w:val="0"/>
            <w:tcMar>
              <w:top w:w="0" w:type="dxa"/>
              <w:left w:w="108" w:type="dxa"/>
              <w:bottom w:w="10" w:type="dxa"/>
              <w:right w:w="108" w:type="dxa"/>
            </w:tcMar>
            <w:vAlign w:val="center"/>
          </w:tcPr>
          <w:p w14:paraId="59084EF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CC9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42603AFC">
            <w:pPr>
              <w:rPr>
                <w:rFonts w:ascii="宋体" w:hAnsi="宋体" w:cs="宋体"/>
                <w:b w:val="0"/>
                <w:bCs w:val="0"/>
                <w:i w:val="0"/>
                <w:iCs w:val="0"/>
                <w:smallCaps w:val="0"/>
                <w:color w:val="000000"/>
                <w:kern w:val="0"/>
                <w:sz w:val="24"/>
              </w:rPr>
            </w:pPr>
          </w:p>
        </w:tc>
        <w:tc>
          <w:tcPr>
            <w:tcW w:w="668" w:type="dxa"/>
            <w:vMerge w:val="continue"/>
            <w:tcMar>
              <w:left w:w="108" w:type="dxa"/>
              <w:right w:w="108" w:type="dxa"/>
            </w:tcMar>
            <w:vAlign w:val="center"/>
          </w:tcPr>
          <w:p w14:paraId="1A9BFFE4">
            <w:pPr>
              <w:rPr>
                <w:rFonts w:ascii="宋体" w:hAnsi="宋体" w:cs="宋体"/>
                <w:b w:val="0"/>
                <w:bCs w:val="0"/>
                <w:i w:val="0"/>
                <w:iCs w:val="0"/>
                <w:smallCaps w:val="0"/>
                <w:color w:val="000000"/>
                <w:kern w:val="0"/>
                <w:sz w:val="24"/>
              </w:rPr>
            </w:pPr>
          </w:p>
        </w:tc>
        <w:tc>
          <w:tcPr>
            <w:tcW w:w="1372" w:type="dxa"/>
            <w:vMerge w:val="continue"/>
            <w:noWrap w:val="0"/>
            <w:tcMar>
              <w:top w:w="0" w:type="dxa"/>
              <w:left w:w="108" w:type="dxa"/>
              <w:bottom w:w="10" w:type="dxa"/>
              <w:right w:w="108" w:type="dxa"/>
            </w:tcMar>
            <w:vAlign w:val="center"/>
          </w:tcPr>
          <w:p w14:paraId="341D601A">
            <w:pPr>
              <w:pStyle w:val="28"/>
              <w:widowControl/>
              <w:jc w:val="center"/>
              <w:rPr>
                <w:rFonts w:ascii="Times New Roman" w:hAnsi="Times New Roman" w:eastAsia="Times New Roman" w:cs="Times New Roman"/>
                <w:b w:val="0"/>
                <w:bCs w:val="0"/>
                <w:i w:val="0"/>
                <w:iCs w:val="0"/>
                <w:smallCaps w:val="0"/>
                <w:color w:val="000000"/>
                <w:kern w:val="0"/>
                <w:sz w:val="24"/>
              </w:rPr>
            </w:pPr>
          </w:p>
        </w:tc>
        <w:tc>
          <w:tcPr>
            <w:tcW w:w="807" w:type="dxa"/>
            <w:shd w:val="clear" w:color="auto" w:fill="auto"/>
            <w:noWrap w:val="0"/>
            <w:tcMar>
              <w:top w:w="0" w:type="dxa"/>
              <w:left w:w="108" w:type="dxa"/>
              <w:bottom w:w="10" w:type="dxa"/>
              <w:right w:w="108" w:type="dxa"/>
            </w:tcMar>
            <w:vAlign w:val="center"/>
          </w:tcPr>
          <w:p w14:paraId="2C7484B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工程概算执行率</w:t>
            </w:r>
          </w:p>
        </w:tc>
        <w:tc>
          <w:tcPr>
            <w:tcW w:w="807" w:type="dxa"/>
            <w:shd w:val="clear" w:color="auto" w:fill="auto"/>
            <w:noWrap w:val="0"/>
            <w:tcMar>
              <w:top w:w="0" w:type="dxa"/>
              <w:left w:w="108" w:type="dxa"/>
              <w:bottom w:w="10" w:type="dxa"/>
              <w:right w:w="108" w:type="dxa"/>
            </w:tcMar>
            <w:vAlign w:val="center"/>
          </w:tcPr>
          <w:p w14:paraId="7E227FD7">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≤50%</w:t>
            </w:r>
          </w:p>
        </w:tc>
        <w:tc>
          <w:tcPr>
            <w:tcW w:w="678" w:type="dxa"/>
            <w:shd w:val="clear" w:color="auto" w:fill="auto"/>
            <w:noWrap w:val="0"/>
            <w:tcMar>
              <w:top w:w="0" w:type="dxa"/>
              <w:left w:w="108" w:type="dxa"/>
              <w:bottom w:w="10" w:type="dxa"/>
              <w:right w:w="108" w:type="dxa"/>
            </w:tcMar>
            <w:vAlign w:val="center"/>
          </w:tcPr>
          <w:p w14:paraId="113B1D1F">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50</w:t>
            </w:r>
          </w:p>
        </w:tc>
        <w:tc>
          <w:tcPr>
            <w:tcW w:w="593" w:type="dxa"/>
            <w:gridSpan w:val="2"/>
            <w:shd w:val="clear" w:color="auto" w:fill="auto"/>
            <w:noWrap w:val="0"/>
            <w:tcMar>
              <w:top w:w="0" w:type="dxa"/>
              <w:left w:w="108" w:type="dxa"/>
              <w:bottom w:w="10" w:type="dxa"/>
              <w:right w:w="108" w:type="dxa"/>
            </w:tcMar>
            <w:vAlign w:val="center"/>
          </w:tcPr>
          <w:p w14:paraId="6D30B554">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w:t>
            </w:r>
          </w:p>
        </w:tc>
        <w:tc>
          <w:tcPr>
            <w:tcW w:w="790" w:type="dxa"/>
            <w:gridSpan w:val="2"/>
            <w:shd w:val="clear" w:color="auto" w:fill="auto"/>
            <w:noWrap w:val="0"/>
            <w:tcMar>
              <w:top w:w="0" w:type="dxa"/>
              <w:left w:w="108" w:type="dxa"/>
              <w:bottom w:w="10" w:type="dxa"/>
              <w:right w:w="108" w:type="dxa"/>
            </w:tcMar>
            <w:vAlign w:val="center"/>
          </w:tcPr>
          <w:p w14:paraId="193B95B0">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w:t>
            </w:r>
          </w:p>
        </w:tc>
        <w:tc>
          <w:tcPr>
            <w:tcW w:w="1618" w:type="dxa"/>
            <w:gridSpan w:val="2"/>
            <w:shd w:val="clear" w:color="auto" w:fill="auto"/>
            <w:noWrap w:val="0"/>
            <w:tcMar>
              <w:top w:w="0" w:type="dxa"/>
              <w:left w:w="108" w:type="dxa"/>
              <w:bottom w:w="10" w:type="dxa"/>
              <w:right w:w="108" w:type="dxa"/>
            </w:tcMar>
            <w:vAlign w:val="center"/>
          </w:tcPr>
          <w:p w14:paraId="77DCEA6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31D6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3E6D3880">
            <w:pPr>
              <w:rPr>
                <w:rFonts w:ascii="宋体" w:hAnsi="宋体" w:cs="宋体"/>
                <w:b w:val="0"/>
                <w:bCs w:val="0"/>
                <w:i w:val="0"/>
                <w:iCs w:val="0"/>
                <w:smallCaps w:val="0"/>
                <w:color w:val="000000"/>
                <w:kern w:val="0"/>
                <w:sz w:val="24"/>
              </w:rPr>
            </w:pPr>
          </w:p>
        </w:tc>
        <w:tc>
          <w:tcPr>
            <w:tcW w:w="668" w:type="dxa"/>
            <w:vMerge w:val="restart"/>
            <w:noWrap w:val="0"/>
            <w:tcMar>
              <w:top w:w="0" w:type="dxa"/>
              <w:left w:w="108" w:type="dxa"/>
              <w:bottom w:w="10" w:type="dxa"/>
              <w:right w:w="108" w:type="dxa"/>
            </w:tcMar>
            <w:vAlign w:val="center"/>
          </w:tcPr>
          <w:p w14:paraId="3BCF993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372" w:type="dxa"/>
            <w:vMerge w:val="restart"/>
            <w:noWrap w:val="0"/>
            <w:tcMar>
              <w:top w:w="0" w:type="dxa"/>
              <w:left w:w="108" w:type="dxa"/>
              <w:bottom w:w="10" w:type="dxa"/>
              <w:right w:w="108" w:type="dxa"/>
            </w:tcMar>
            <w:vAlign w:val="center"/>
          </w:tcPr>
          <w:p w14:paraId="38FAB37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807" w:type="dxa"/>
            <w:shd w:val="clear" w:color="auto" w:fill="auto"/>
            <w:noWrap w:val="0"/>
            <w:tcMar>
              <w:top w:w="0" w:type="dxa"/>
              <w:left w:w="108" w:type="dxa"/>
              <w:bottom w:w="10" w:type="dxa"/>
              <w:right w:w="108" w:type="dxa"/>
            </w:tcMar>
            <w:vAlign w:val="center"/>
          </w:tcPr>
          <w:p w14:paraId="7F69F2CF">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受益学生数量</w:t>
            </w:r>
          </w:p>
        </w:tc>
        <w:tc>
          <w:tcPr>
            <w:tcW w:w="807" w:type="dxa"/>
            <w:shd w:val="clear" w:color="auto" w:fill="auto"/>
            <w:noWrap w:val="0"/>
            <w:tcMar>
              <w:top w:w="0" w:type="dxa"/>
              <w:left w:w="108" w:type="dxa"/>
              <w:bottom w:w="10" w:type="dxa"/>
              <w:right w:w="108" w:type="dxa"/>
            </w:tcMar>
            <w:vAlign w:val="center"/>
          </w:tcPr>
          <w:p w14:paraId="2BCE50CB">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≥2000人</w:t>
            </w:r>
          </w:p>
        </w:tc>
        <w:tc>
          <w:tcPr>
            <w:tcW w:w="678" w:type="dxa"/>
            <w:shd w:val="clear" w:color="auto" w:fill="auto"/>
            <w:noWrap w:val="0"/>
            <w:tcMar>
              <w:top w:w="0" w:type="dxa"/>
              <w:left w:w="108" w:type="dxa"/>
              <w:bottom w:w="10" w:type="dxa"/>
              <w:right w:w="108" w:type="dxa"/>
            </w:tcMar>
            <w:vAlign w:val="center"/>
          </w:tcPr>
          <w:p w14:paraId="3A10DA7F">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4777</w:t>
            </w:r>
          </w:p>
        </w:tc>
        <w:tc>
          <w:tcPr>
            <w:tcW w:w="593" w:type="dxa"/>
            <w:gridSpan w:val="2"/>
            <w:shd w:val="clear" w:color="auto" w:fill="auto"/>
            <w:noWrap w:val="0"/>
            <w:tcMar>
              <w:top w:w="0" w:type="dxa"/>
              <w:left w:w="108" w:type="dxa"/>
              <w:bottom w:w="10" w:type="dxa"/>
              <w:right w:w="108" w:type="dxa"/>
            </w:tcMar>
            <w:vAlign w:val="center"/>
          </w:tcPr>
          <w:p w14:paraId="6243B47F">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790" w:type="dxa"/>
            <w:gridSpan w:val="2"/>
            <w:shd w:val="clear" w:color="auto" w:fill="auto"/>
            <w:noWrap w:val="0"/>
            <w:tcMar>
              <w:top w:w="0" w:type="dxa"/>
              <w:left w:w="108" w:type="dxa"/>
              <w:bottom w:w="10" w:type="dxa"/>
              <w:right w:w="108" w:type="dxa"/>
            </w:tcMar>
            <w:vAlign w:val="center"/>
          </w:tcPr>
          <w:p w14:paraId="1360DF2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1618" w:type="dxa"/>
            <w:gridSpan w:val="2"/>
            <w:shd w:val="clear" w:color="auto" w:fill="auto"/>
            <w:noWrap w:val="0"/>
            <w:tcMar>
              <w:top w:w="0" w:type="dxa"/>
              <w:left w:w="108" w:type="dxa"/>
              <w:bottom w:w="10" w:type="dxa"/>
              <w:right w:w="108" w:type="dxa"/>
            </w:tcMar>
            <w:vAlign w:val="center"/>
          </w:tcPr>
          <w:p w14:paraId="37FF4F8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51D3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6C51782B">
            <w:pPr>
              <w:rPr>
                <w:rFonts w:ascii="宋体" w:hAnsi="宋体" w:cs="宋体"/>
                <w:b w:val="0"/>
                <w:bCs w:val="0"/>
                <w:i w:val="0"/>
                <w:iCs w:val="0"/>
                <w:smallCaps w:val="0"/>
                <w:color w:val="000000"/>
                <w:kern w:val="0"/>
                <w:sz w:val="24"/>
              </w:rPr>
            </w:pPr>
          </w:p>
        </w:tc>
        <w:tc>
          <w:tcPr>
            <w:tcW w:w="668" w:type="dxa"/>
            <w:vMerge w:val="continue"/>
            <w:tcMar>
              <w:left w:w="108" w:type="dxa"/>
              <w:right w:w="108" w:type="dxa"/>
            </w:tcMar>
            <w:vAlign w:val="center"/>
          </w:tcPr>
          <w:p w14:paraId="5E73A9E7">
            <w:pPr>
              <w:rPr>
                <w:rFonts w:ascii="宋体" w:hAnsi="宋体" w:cs="宋体"/>
                <w:b w:val="0"/>
                <w:bCs w:val="0"/>
                <w:i w:val="0"/>
                <w:iCs w:val="0"/>
                <w:smallCaps w:val="0"/>
                <w:color w:val="000000"/>
                <w:kern w:val="0"/>
                <w:sz w:val="24"/>
              </w:rPr>
            </w:pPr>
          </w:p>
        </w:tc>
        <w:tc>
          <w:tcPr>
            <w:tcW w:w="1372" w:type="dxa"/>
            <w:vMerge w:val="continue"/>
            <w:noWrap w:val="0"/>
            <w:tcMar>
              <w:top w:w="0" w:type="dxa"/>
              <w:left w:w="108" w:type="dxa"/>
              <w:bottom w:w="10" w:type="dxa"/>
              <w:right w:w="108" w:type="dxa"/>
            </w:tcMar>
            <w:vAlign w:val="center"/>
          </w:tcPr>
          <w:p w14:paraId="68A87E07">
            <w:pPr>
              <w:pStyle w:val="28"/>
              <w:widowControl/>
              <w:jc w:val="center"/>
              <w:rPr>
                <w:rFonts w:ascii="宋体" w:hAnsi="宋体" w:eastAsia="宋体" w:cs="宋体"/>
                <w:b w:val="0"/>
                <w:bCs w:val="0"/>
                <w:i w:val="0"/>
                <w:iCs w:val="0"/>
                <w:smallCaps w:val="0"/>
                <w:color w:val="000000"/>
                <w:kern w:val="0"/>
                <w:sz w:val="21"/>
              </w:rPr>
            </w:pPr>
          </w:p>
        </w:tc>
        <w:tc>
          <w:tcPr>
            <w:tcW w:w="807" w:type="dxa"/>
            <w:shd w:val="clear" w:color="auto" w:fill="auto"/>
            <w:noWrap w:val="0"/>
            <w:tcMar>
              <w:top w:w="0" w:type="dxa"/>
              <w:left w:w="108" w:type="dxa"/>
              <w:bottom w:w="10" w:type="dxa"/>
              <w:right w:w="108" w:type="dxa"/>
            </w:tcMar>
            <w:vAlign w:val="center"/>
          </w:tcPr>
          <w:p w14:paraId="554C5B1A">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新校区建筑面积</w:t>
            </w:r>
          </w:p>
        </w:tc>
        <w:tc>
          <w:tcPr>
            <w:tcW w:w="807" w:type="dxa"/>
            <w:shd w:val="clear" w:color="auto" w:fill="auto"/>
            <w:noWrap w:val="0"/>
            <w:tcMar>
              <w:top w:w="0" w:type="dxa"/>
              <w:left w:w="108" w:type="dxa"/>
              <w:bottom w:w="10" w:type="dxa"/>
              <w:right w:w="108" w:type="dxa"/>
            </w:tcMar>
            <w:vAlign w:val="center"/>
          </w:tcPr>
          <w:p w14:paraId="725F5021">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≥70000平方米</w:t>
            </w:r>
          </w:p>
        </w:tc>
        <w:tc>
          <w:tcPr>
            <w:tcW w:w="678" w:type="dxa"/>
            <w:shd w:val="clear" w:color="auto" w:fill="auto"/>
            <w:noWrap w:val="0"/>
            <w:tcMar>
              <w:top w:w="0" w:type="dxa"/>
              <w:left w:w="108" w:type="dxa"/>
              <w:bottom w:w="10" w:type="dxa"/>
              <w:right w:w="108" w:type="dxa"/>
            </w:tcMar>
            <w:vAlign w:val="center"/>
          </w:tcPr>
          <w:p w14:paraId="67906061">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70261</w:t>
            </w:r>
          </w:p>
        </w:tc>
        <w:tc>
          <w:tcPr>
            <w:tcW w:w="593" w:type="dxa"/>
            <w:gridSpan w:val="2"/>
            <w:shd w:val="clear" w:color="auto" w:fill="auto"/>
            <w:noWrap w:val="0"/>
            <w:tcMar>
              <w:top w:w="0" w:type="dxa"/>
              <w:left w:w="108" w:type="dxa"/>
              <w:bottom w:w="10" w:type="dxa"/>
              <w:right w:w="108" w:type="dxa"/>
            </w:tcMar>
            <w:vAlign w:val="center"/>
          </w:tcPr>
          <w:p w14:paraId="38BED729">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790" w:type="dxa"/>
            <w:gridSpan w:val="2"/>
            <w:shd w:val="clear" w:color="auto" w:fill="auto"/>
            <w:noWrap w:val="0"/>
            <w:tcMar>
              <w:top w:w="0" w:type="dxa"/>
              <w:left w:w="108" w:type="dxa"/>
              <w:bottom w:w="10" w:type="dxa"/>
              <w:right w:w="108" w:type="dxa"/>
            </w:tcMar>
            <w:vAlign w:val="center"/>
          </w:tcPr>
          <w:p w14:paraId="716FEB6E">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1618" w:type="dxa"/>
            <w:gridSpan w:val="2"/>
            <w:shd w:val="clear" w:color="auto" w:fill="auto"/>
            <w:noWrap w:val="0"/>
            <w:tcMar>
              <w:top w:w="0" w:type="dxa"/>
              <w:left w:w="108" w:type="dxa"/>
              <w:bottom w:w="10" w:type="dxa"/>
              <w:right w:w="108" w:type="dxa"/>
            </w:tcMar>
            <w:vAlign w:val="center"/>
          </w:tcPr>
          <w:p w14:paraId="2F660FB8">
            <w:pPr>
              <w:pStyle w:val="28"/>
              <w:widowControl/>
              <w:jc w:val="center"/>
              <w:rPr>
                <w:rFonts w:ascii="宋体" w:hAnsi="宋体" w:eastAsia="宋体" w:cs="宋体"/>
                <w:b w:val="0"/>
                <w:bCs w:val="0"/>
                <w:i w:val="0"/>
                <w:iCs w:val="0"/>
                <w:smallCaps w:val="0"/>
                <w:color w:val="000000"/>
                <w:kern w:val="0"/>
                <w:sz w:val="21"/>
              </w:rPr>
            </w:pPr>
          </w:p>
        </w:tc>
      </w:tr>
      <w:tr w14:paraId="7E40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0111C289">
            <w:pPr>
              <w:rPr>
                <w:rFonts w:ascii="宋体" w:hAnsi="宋体" w:cs="宋体"/>
                <w:b w:val="0"/>
                <w:bCs w:val="0"/>
                <w:i w:val="0"/>
                <w:iCs w:val="0"/>
                <w:smallCaps w:val="0"/>
                <w:color w:val="000000"/>
                <w:kern w:val="0"/>
                <w:sz w:val="24"/>
              </w:rPr>
            </w:pPr>
          </w:p>
        </w:tc>
        <w:tc>
          <w:tcPr>
            <w:tcW w:w="668" w:type="dxa"/>
            <w:vMerge w:val="continue"/>
            <w:tcMar>
              <w:left w:w="108" w:type="dxa"/>
              <w:right w:w="108" w:type="dxa"/>
            </w:tcMar>
            <w:vAlign w:val="center"/>
          </w:tcPr>
          <w:p w14:paraId="3DB1079B">
            <w:pPr>
              <w:rPr>
                <w:rFonts w:ascii="宋体" w:hAnsi="宋体" w:cs="宋体"/>
                <w:b w:val="0"/>
                <w:bCs w:val="0"/>
                <w:i w:val="0"/>
                <w:iCs w:val="0"/>
                <w:smallCaps w:val="0"/>
                <w:color w:val="000000"/>
                <w:kern w:val="0"/>
                <w:sz w:val="24"/>
              </w:rPr>
            </w:pPr>
          </w:p>
        </w:tc>
        <w:tc>
          <w:tcPr>
            <w:tcW w:w="1372" w:type="dxa"/>
            <w:noWrap w:val="0"/>
            <w:tcMar>
              <w:top w:w="0" w:type="dxa"/>
              <w:left w:w="108" w:type="dxa"/>
              <w:bottom w:w="10" w:type="dxa"/>
              <w:right w:w="108" w:type="dxa"/>
            </w:tcMar>
            <w:vAlign w:val="center"/>
          </w:tcPr>
          <w:p w14:paraId="02B4D9D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807" w:type="dxa"/>
            <w:shd w:val="clear" w:color="auto" w:fill="auto"/>
            <w:noWrap w:val="0"/>
            <w:tcMar>
              <w:top w:w="0" w:type="dxa"/>
              <w:left w:w="108" w:type="dxa"/>
              <w:bottom w:w="10" w:type="dxa"/>
              <w:right w:w="108" w:type="dxa"/>
            </w:tcMar>
            <w:vAlign w:val="center"/>
          </w:tcPr>
          <w:p w14:paraId="5C0B3C58">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培训合格率</w:t>
            </w:r>
          </w:p>
        </w:tc>
        <w:tc>
          <w:tcPr>
            <w:tcW w:w="807" w:type="dxa"/>
            <w:shd w:val="clear" w:color="auto" w:fill="auto"/>
            <w:noWrap w:val="0"/>
            <w:tcMar>
              <w:top w:w="0" w:type="dxa"/>
              <w:left w:w="108" w:type="dxa"/>
              <w:bottom w:w="10" w:type="dxa"/>
              <w:right w:w="108" w:type="dxa"/>
            </w:tcMar>
            <w:vAlign w:val="center"/>
          </w:tcPr>
          <w:p w14:paraId="0BAE2E28">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≥100%</w:t>
            </w:r>
          </w:p>
        </w:tc>
        <w:tc>
          <w:tcPr>
            <w:tcW w:w="678" w:type="dxa"/>
            <w:shd w:val="clear" w:color="auto" w:fill="auto"/>
            <w:noWrap w:val="0"/>
            <w:tcMar>
              <w:top w:w="0" w:type="dxa"/>
              <w:left w:w="108" w:type="dxa"/>
              <w:bottom w:w="10" w:type="dxa"/>
              <w:right w:w="108" w:type="dxa"/>
            </w:tcMar>
            <w:vAlign w:val="center"/>
          </w:tcPr>
          <w:p w14:paraId="0BECB255">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100</w:t>
            </w:r>
          </w:p>
        </w:tc>
        <w:tc>
          <w:tcPr>
            <w:tcW w:w="593" w:type="dxa"/>
            <w:gridSpan w:val="2"/>
            <w:shd w:val="clear" w:color="auto" w:fill="auto"/>
            <w:noWrap w:val="0"/>
            <w:tcMar>
              <w:top w:w="0" w:type="dxa"/>
              <w:left w:w="108" w:type="dxa"/>
              <w:bottom w:w="10" w:type="dxa"/>
              <w:right w:w="108" w:type="dxa"/>
            </w:tcMar>
            <w:vAlign w:val="center"/>
          </w:tcPr>
          <w:p w14:paraId="4D3DAF43">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790" w:type="dxa"/>
            <w:gridSpan w:val="2"/>
            <w:shd w:val="clear" w:color="auto" w:fill="auto"/>
            <w:noWrap w:val="0"/>
            <w:tcMar>
              <w:top w:w="0" w:type="dxa"/>
              <w:left w:w="108" w:type="dxa"/>
              <w:bottom w:w="10" w:type="dxa"/>
              <w:right w:w="108" w:type="dxa"/>
            </w:tcMar>
            <w:vAlign w:val="center"/>
          </w:tcPr>
          <w:p w14:paraId="67177A89">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1618" w:type="dxa"/>
            <w:gridSpan w:val="2"/>
            <w:shd w:val="clear" w:color="auto" w:fill="auto"/>
            <w:noWrap w:val="0"/>
            <w:tcMar>
              <w:top w:w="0" w:type="dxa"/>
              <w:left w:w="108" w:type="dxa"/>
              <w:bottom w:w="10" w:type="dxa"/>
              <w:right w:w="108" w:type="dxa"/>
            </w:tcMar>
            <w:vAlign w:val="center"/>
          </w:tcPr>
          <w:p w14:paraId="254CE5D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19FB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71C04756">
            <w:pPr>
              <w:rPr>
                <w:rFonts w:ascii="宋体" w:hAnsi="宋体" w:cs="宋体"/>
                <w:b w:val="0"/>
                <w:bCs w:val="0"/>
                <w:i w:val="0"/>
                <w:iCs w:val="0"/>
                <w:smallCaps w:val="0"/>
                <w:color w:val="000000"/>
                <w:kern w:val="0"/>
                <w:sz w:val="24"/>
              </w:rPr>
            </w:pPr>
          </w:p>
        </w:tc>
        <w:tc>
          <w:tcPr>
            <w:tcW w:w="668" w:type="dxa"/>
            <w:vMerge w:val="continue"/>
            <w:tcMar>
              <w:left w:w="108" w:type="dxa"/>
              <w:right w:w="108" w:type="dxa"/>
            </w:tcMar>
            <w:vAlign w:val="center"/>
          </w:tcPr>
          <w:p w14:paraId="15E5EE5E">
            <w:pPr>
              <w:rPr>
                <w:rFonts w:ascii="宋体" w:hAnsi="宋体" w:cs="宋体"/>
                <w:b w:val="0"/>
                <w:bCs w:val="0"/>
                <w:i w:val="0"/>
                <w:iCs w:val="0"/>
                <w:smallCaps w:val="0"/>
                <w:color w:val="000000"/>
                <w:kern w:val="0"/>
                <w:sz w:val="24"/>
              </w:rPr>
            </w:pPr>
          </w:p>
        </w:tc>
        <w:tc>
          <w:tcPr>
            <w:tcW w:w="1372" w:type="dxa"/>
            <w:noWrap w:val="0"/>
            <w:tcMar>
              <w:top w:w="0" w:type="dxa"/>
              <w:left w:w="108" w:type="dxa"/>
              <w:bottom w:w="10" w:type="dxa"/>
              <w:right w:w="108" w:type="dxa"/>
            </w:tcMar>
            <w:vAlign w:val="center"/>
          </w:tcPr>
          <w:p w14:paraId="6F1616F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807" w:type="dxa"/>
            <w:shd w:val="clear" w:color="auto" w:fill="auto"/>
            <w:noWrap w:val="0"/>
            <w:tcMar>
              <w:top w:w="0" w:type="dxa"/>
              <w:left w:w="108" w:type="dxa"/>
              <w:bottom w:w="10" w:type="dxa"/>
              <w:right w:w="108" w:type="dxa"/>
            </w:tcMar>
            <w:vAlign w:val="center"/>
          </w:tcPr>
          <w:p w14:paraId="46F58F5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主体工程完成率</w:t>
            </w:r>
          </w:p>
        </w:tc>
        <w:tc>
          <w:tcPr>
            <w:tcW w:w="807" w:type="dxa"/>
            <w:shd w:val="clear" w:color="auto" w:fill="auto"/>
            <w:noWrap w:val="0"/>
            <w:tcMar>
              <w:top w:w="0" w:type="dxa"/>
              <w:left w:w="108" w:type="dxa"/>
              <w:bottom w:w="10" w:type="dxa"/>
              <w:right w:w="108" w:type="dxa"/>
            </w:tcMar>
            <w:vAlign w:val="center"/>
          </w:tcPr>
          <w:p w14:paraId="7DFA3DD2">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≥90%</w:t>
            </w:r>
          </w:p>
        </w:tc>
        <w:tc>
          <w:tcPr>
            <w:tcW w:w="678" w:type="dxa"/>
            <w:shd w:val="clear" w:color="auto" w:fill="auto"/>
            <w:noWrap w:val="0"/>
            <w:tcMar>
              <w:top w:w="0" w:type="dxa"/>
              <w:left w:w="108" w:type="dxa"/>
              <w:bottom w:w="10" w:type="dxa"/>
              <w:right w:w="108" w:type="dxa"/>
            </w:tcMar>
            <w:vAlign w:val="center"/>
          </w:tcPr>
          <w:p w14:paraId="761ABC23">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90</w:t>
            </w:r>
          </w:p>
        </w:tc>
        <w:tc>
          <w:tcPr>
            <w:tcW w:w="593" w:type="dxa"/>
            <w:gridSpan w:val="2"/>
            <w:shd w:val="clear" w:color="auto" w:fill="auto"/>
            <w:noWrap w:val="0"/>
            <w:tcMar>
              <w:top w:w="0" w:type="dxa"/>
              <w:left w:w="108" w:type="dxa"/>
              <w:bottom w:w="10" w:type="dxa"/>
              <w:right w:w="108" w:type="dxa"/>
            </w:tcMar>
            <w:vAlign w:val="center"/>
          </w:tcPr>
          <w:p w14:paraId="3535FD3D">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790" w:type="dxa"/>
            <w:gridSpan w:val="2"/>
            <w:shd w:val="clear" w:color="auto" w:fill="auto"/>
            <w:noWrap w:val="0"/>
            <w:tcMar>
              <w:top w:w="0" w:type="dxa"/>
              <w:left w:w="108" w:type="dxa"/>
              <w:bottom w:w="10" w:type="dxa"/>
              <w:right w:w="108" w:type="dxa"/>
            </w:tcMar>
            <w:vAlign w:val="center"/>
          </w:tcPr>
          <w:p w14:paraId="02C8E4B2">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9</w:t>
            </w:r>
          </w:p>
        </w:tc>
        <w:tc>
          <w:tcPr>
            <w:tcW w:w="1618" w:type="dxa"/>
            <w:gridSpan w:val="2"/>
            <w:shd w:val="clear" w:color="auto" w:fill="auto"/>
            <w:noWrap w:val="0"/>
            <w:tcMar>
              <w:top w:w="0" w:type="dxa"/>
              <w:left w:w="108" w:type="dxa"/>
              <w:bottom w:w="10" w:type="dxa"/>
              <w:right w:w="108" w:type="dxa"/>
            </w:tcMar>
            <w:vAlign w:val="center"/>
          </w:tcPr>
          <w:p w14:paraId="4A5333D9">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6A24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6A021945">
            <w:pPr>
              <w:rPr>
                <w:rFonts w:ascii="宋体" w:hAnsi="宋体" w:cs="宋体"/>
                <w:b w:val="0"/>
                <w:bCs w:val="0"/>
                <w:i w:val="0"/>
                <w:iCs w:val="0"/>
                <w:smallCaps w:val="0"/>
                <w:color w:val="000000"/>
                <w:kern w:val="0"/>
                <w:sz w:val="24"/>
              </w:rPr>
            </w:pPr>
          </w:p>
        </w:tc>
        <w:tc>
          <w:tcPr>
            <w:tcW w:w="668" w:type="dxa"/>
            <w:noWrap w:val="0"/>
            <w:tcMar>
              <w:top w:w="0" w:type="dxa"/>
              <w:left w:w="108" w:type="dxa"/>
              <w:bottom w:w="10" w:type="dxa"/>
              <w:right w:w="108" w:type="dxa"/>
            </w:tcMar>
            <w:vAlign w:val="center"/>
          </w:tcPr>
          <w:p w14:paraId="7D29A99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372" w:type="dxa"/>
            <w:noWrap w:val="0"/>
            <w:tcMar>
              <w:top w:w="0" w:type="dxa"/>
              <w:left w:w="108" w:type="dxa"/>
              <w:bottom w:w="10" w:type="dxa"/>
              <w:right w:w="108" w:type="dxa"/>
            </w:tcMar>
            <w:vAlign w:val="center"/>
          </w:tcPr>
          <w:p w14:paraId="6A14865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807" w:type="dxa"/>
            <w:shd w:val="clear" w:color="auto" w:fill="auto"/>
            <w:noWrap w:val="0"/>
            <w:tcMar>
              <w:top w:w="0" w:type="dxa"/>
              <w:left w:w="108" w:type="dxa"/>
              <w:bottom w:w="10" w:type="dxa"/>
              <w:right w:w="108" w:type="dxa"/>
            </w:tcMar>
            <w:vAlign w:val="center"/>
          </w:tcPr>
          <w:p w14:paraId="6E75D9E2">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刊发报道率</w:t>
            </w:r>
          </w:p>
        </w:tc>
        <w:tc>
          <w:tcPr>
            <w:tcW w:w="807" w:type="dxa"/>
            <w:shd w:val="clear" w:color="auto" w:fill="auto"/>
            <w:noWrap w:val="0"/>
            <w:tcMar>
              <w:top w:w="0" w:type="dxa"/>
              <w:left w:w="108" w:type="dxa"/>
              <w:bottom w:w="10" w:type="dxa"/>
              <w:right w:w="108" w:type="dxa"/>
            </w:tcMar>
            <w:vAlign w:val="center"/>
          </w:tcPr>
          <w:p w14:paraId="27FCBEA5">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≥50%</w:t>
            </w:r>
          </w:p>
        </w:tc>
        <w:tc>
          <w:tcPr>
            <w:tcW w:w="678" w:type="dxa"/>
            <w:shd w:val="clear" w:color="auto" w:fill="auto"/>
            <w:noWrap w:val="0"/>
            <w:tcMar>
              <w:top w:w="0" w:type="dxa"/>
              <w:left w:w="108" w:type="dxa"/>
              <w:bottom w:w="10" w:type="dxa"/>
              <w:right w:w="108" w:type="dxa"/>
            </w:tcMar>
            <w:vAlign w:val="center"/>
          </w:tcPr>
          <w:p w14:paraId="68CBFB38">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100</w:t>
            </w:r>
          </w:p>
        </w:tc>
        <w:tc>
          <w:tcPr>
            <w:tcW w:w="593" w:type="dxa"/>
            <w:gridSpan w:val="2"/>
            <w:shd w:val="clear" w:color="auto" w:fill="auto"/>
            <w:noWrap w:val="0"/>
            <w:tcMar>
              <w:top w:w="0" w:type="dxa"/>
              <w:left w:w="108" w:type="dxa"/>
              <w:bottom w:w="10" w:type="dxa"/>
              <w:right w:w="108" w:type="dxa"/>
            </w:tcMar>
            <w:vAlign w:val="center"/>
          </w:tcPr>
          <w:p w14:paraId="65EA6CE0">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30</w:t>
            </w:r>
          </w:p>
        </w:tc>
        <w:tc>
          <w:tcPr>
            <w:tcW w:w="790" w:type="dxa"/>
            <w:gridSpan w:val="2"/>
            <w:shd w:val="clear" w:color="auto" w:fill="auto"/>
            <w:noWrap w:val="0"/>
            <w:tcMar>
              <w:top w:w="0" w:type="dxa"/>
              <w:left w:w="108" w:type="dxa"/>
              <w:bottom w:w="10" w:type="dxa"/>
              <w:right w:w="108" w:type="dxa"/>
            </w:tcMar>
            <w:vAlign w:val="center"/>
          </w:tcPr>
          <w:p w14:paraId="6472F848">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30</w:t>
            </w:r>
          </w:p>
        </w:tc>
        <w:tc>
          <w:tcPr>
            <w:tcW w:w="1618" w:type="dxa"/>
            <w:gridSpan w:val="2"/>
            <w:shd w:val="clear" w:color="auto" w:fill="auto"/>
            <w:noWrap w:val="0"/>
            <w:tcMar>
              <w:top w:w="0" w:type="dxa"/>
              <w:left w:w="108" w:type="dxa"/>
              <w:bottom w:w="10" w:type="dxa"/>
              <w:right w:w="108" w:type="dxa"/>
            </w:tcMar>
            <w:vAlign w:val="center"/>
          </w:tcPr>
          <w:p w14:paraId="58FC3A7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0868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949" w:type="dxa"/>
            <w:vMerge w:val="continue"/>
            <w:tcMar>
              <w:left w:w="108" w:type="dxa"/>
              <w:right w:w="108" w:type="dxa"/>
            </w:tcMar>
            <w:vAlign w:val="center"/>
          </w:tcPr>
          <w:p w14:paraId="20D55F8D">
            <w:pPr>
              <w:rPr>
                <w:rFonts w:ascii="宋体" w:hAnsi="宋体" w:cs="宋体"/>
                <w:b w:val="0"/>
                <w:bCs w:val="0"/>
                <w:i w:val="0"/>
                <w:iCs w:val="0"/>
                <w:smallCaps w:val="0"/>
                <w:color w:val="000000"/>
                <w:kern w:val="0"/>
                <w:sz w:val="24"/>
              </w:rPr>
            </w:pPr>
          </w:p>
        </w:tc>
        <w:tc>
          <w:tcPr>
            <w:tcW w:w="668" w:type="dxa"/>
            <w:noWrap w:val="0"/>
            <w:tcMar>
              <w:top w:w="0" w:type="dxa"/>
              <w:left w:w="108" w:type="dxa"/>
              <w:bottom w:w="10" w:type="dxa"/>
              <w:right w:w="108" w:type="dxa"/>
            </w:tcMar>
            <w:vAlign w:val="center"/>
          </w:tcPr>
          <w:p w14:paraId="3C61DAD7">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712AB231">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372" w:type="dxa"/>
            <w:noWrap w:val="0"/>
            <w:tcMar>
              <w:top w:w="0" w:type="dxa"/>
              <w:left w:w="108" w:type="dxa"/>
              <w:bottom w:w="10" w:type="dxa"/>
              <w:right w:w="108" w:type="dxa"/>
            </w:tcMar>
            <w:vAlign w:val="center"/>
          </w:tcPr>
          <w:p w14:paraId="4EB5420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807" w:type="dxa"/>
            <w:shd w:val="clear" w:color="auto" w:fill="auto"/>
            <w:noWrap w:val="0"/>
            <w:tcMar>
              <w:top w:w="0" w:type="dxa"/>
              <w:left w:w="108" w:type="dxa"/>
              <w:bottom w:w="10" w:type="dxa"/>
              <w:right w:w="108" w:type="dxa"/>
            </w:tcMar>
            <w:vAlign w:val="center"/>
          </w:tcPr>
          <w:p w14:paraId="09F6E7CB">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培训人员满意度</w:t>
            </w:r>
          </w:p>
        </w:tc>
        <w:tc>
          <w:tcPr>
            <w:tcW w:w="807" w:type="dxa"/>
            <w:shd w:val="clear" w:color="auto" w:fill="auto"/>
            <w:noWrap w:val="0"/>
            <w:tcMar>
              <w:top w:w="0" w:type="dxa"/>
              <w:left w:w="108" w:type="dxa"/>
              <w:bottom w:w="10" w:type="dxa"/>
              <w:right w:w="108" w:type="dxa"/>
            </w:tcMar>
            <w:vAlign w:val="center"/>
          </w:tcPr>
          <w:p w14:paraId="7C6ADC11">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≥100%</w:t>
            </w:r>
          </w:p>
        </w:tc>
        <w:tc>
          <w:tcPr>
            <w:tcW w:w="678" w:type="dxa"/>
            <w:shd w:val="clear" w:color="auto" w:fill="auto"/>
            <w:noWrap w:val="0"/>
            <w:tcMar>
              <w:top w:w="0" w:type="dxa"/>
              <w:left w:w="108" w:type="dxa"/>
              <w:bottom w:w="10" w:type="dxa"/>
              <w:right w:w="108" w:type="dxa"/>
            </w:tcMar>
            <w:vAlign w:val="center"/>
          </w:tcPr>
          <w:p w14:paraId="19CD427B">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100</w:t>
            </w:r>
          </w:p>
        </w:tc>
        <w:tc>
          <w:tcPr>
            <w:tcW w:w="593" w:type="dxa"/>
            <w:gridSpan w:val="2"/>
            <w:shd w:val="clear" w:color="auto" w:fill="auto"/>
            <w:noWrap w:val="0"/>
            <w:tcMar>
              <w:top w:w="0" w:type="dxa"/>
              <w:left w:w="108" w:type="dxa"/>
              <w:bottom w:w="10" w:type="dxa"/>
              <w:right w:w="108" w:type="dxa"/>
            </w:tcMar>
            <w:vAlign w:val="center"/>
          </w:tcPr>
          <w:p w14:paraId="477CC330">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w:t>
            </w:r>
          </w:p>
        </w:tc>
        <w:tc>
          <w:tcPr>
            <w:tcW w:w="790" w:type="dxa"/>
            <w:gridSpan w:val="2"/>
            <w:shd w:val="clear" w:color="auto" w:fill="auto"/>
            <w:noWrap w:val="0"/>
            <w:tcMar>
              <w:top w:w="0" w:type="dxa"/>
              <w:left w:w="108" w:type="dxa"/>
              <w:bottom w:w="10" w:type="dxa"/>
              <w:right w:w="108" w:type="dxa"/>
            </w:tcMar>
            <w:vAlign w:val="center"/>
          </w:tcPr>
          <w:p w14:paraId="4195CE8C">
            <w:pPr>
              <w:spacing w:before="0" w:after="0" w:line="240" w:lineRule="auto"/>
              <w:jc w:val="left"/>
              <w:textAlignment w:val="center"/>
              <w:rPr>
                <w:rFonts w:ascii="Times New Roman" w:hAnsi="Times New Roman" w:eastAsia="宋体" w:cs="Times New Roman"/>
                <w:kern w:val="2"/>
                <w:sz w:val="21"/>
                <w:szCs w:val="24"/>
                <w:lang w:val="en-US" w:eastAsia="zh-CN" w:bidi="ar-SA"/>
              </w:rPr>
            </w:pPr>
            <w:r>
              <w:rPr>
                <w:rFonts w:ascii="宋体" w:hAnsi="宋体" w:eastAsia="宋体" w:cs="宋体"/>
                <w:b w:val="0"/>
                <w:sz w:val="21"/>
              </w:rPr>
              <w:t>10</w:t>
            </w:r>
          </w:p>
        </w:tc>
        <w:tc>
          <w:tcPr>
            <w:tcW w:w="1618" w:type="dxa"/>
            <w:gridSpan w:val="2"/>
            <w:shd w:val="clear" w:color="auto" w:fill="auto"/>
            <w:noWrap w:val="0"/>
            <w:tcMar>
              <w:top w:w="0" w:type="dxa"/>
              <w:left w:w="108" w:type="dxa"/>
              <w:bottom w:w="10" w:type="dxa"/>
              <w:right w:w="108" w:type="dxa"/>
            </w:tcMar>
            <w:vAlign w:val="center"/>
          </w:tcPr>
          <w:p w14:paraId="1153C35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r>
      <w:tr w14:paraId="5DEF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blCellSpacing w:w="15" w:type="dxa"/>
          <w:jc w:val="center"/>
        </w:trPr>
        <w:tc>
          <w:tcPr>
            <w:tcW w:w="5431" w:type="dxa"/>
            <w:gridSpan w:val="6"/>
            <w:noWrap w:val="0"/>
            <w:tcMar>
              <w:top w:w="0" w:type="dxa"/>
              <w:left w:w="108" w:type="dxa"/>
              <w:bottom w:w="10" w:type="dxa"/>
              <w:right w:w="108" w:type="dxa"/>
            </w:tcMar>
            <w:vAlign w:val="center"/>
          </w:tcPr>
          <w:p w14:paraId="01AAA40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593" w:type="dxa"/>
            <w:gridSpan w:val="2"/>
            <w:noWrap w:val="0"/>
            <w:tcMar>
              <w:top w:w="0" w:type="dxa"/>
              <w:left w:w="108" w:type="dxa"/>
              <w:bottom w:w="10" w:type="dxa"/>
              <w:right w:w="108" w:type="dxa"/>
            </w:tcMar>
            <w:vAlign w:val="center"/>
          </w:tcPr>
          <w:p w14:paraId="2916DF5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790" w:type="dxa"/>
            <w:gridSpan w:val="2"/>
            <w:noWrap w:val="0"/>
            <w:tcMar>
              <w:top w:w="0" w:type="dxa"/>
              <w:left w:w="108" w:type="dxa"/>
              <w:bottom w:w="10" w:type="dxa"/>
              <w:right w:w="108" w:type="dxa"/>
            </w:tcMar>
            <w:vAlign w:val="center"/>
          </w:tcPr>
          <w:p w14:paraId="5A585345">
            <w:pPr>
              <w:pStyle w:val="28"/>
              <w:widowControl/>
              <w:jc w:val="center"/>
              <w:rPr>
                <w:rFonts w:hint="default" w:ascii="Times New Roman" w:hAnsi="Times New Roman" w:eastAsia="Times New Roman" w:cs="Times New Roman"/>
                <w:b w:val="0"/>
                <w:bCs w:val="0"/>
                <w:i w:val="0"/>
                <w:iCs w:val="0"/>
                <w:smallCaps w:val="0"/>
                <w:color w:val="000000"/>
                <w:kern w:val="0"/>
                <w:sz w:val="24"/>
                <w:lang w:val="en-US"/>
              </w:rPr>
            </w:pPr>
            <w:r>
              <w:rPr>
                <w:rFonts w:hint="eastAsia" w:ascii="宋体" w:hAnsi="宋体" w:cs="宋体"/>
                <w:b w:val="0"/>
                <w:bCs w:val="0"/>
                <w:i w:val="0"/>
                <w:iCs w:val="0"/>
                <w:smallCaps w:val="0"/>
                <w:color w:val="000000"/>
                <w:kern w:val="0"/>
                <w:sz w:val="21"/>
                <w:lang w:val="en-US" w:eastAsia="zh-CN"/>
              </w:rPr>
              <w:t>100</w:t>
            </w:r>
          </w:p>
        </w:tc>
        <w:tc>
          <w:tcPr>
            <w:tcW w:w="1618" w:type="dxa"/>
            <w:gridSpan w:val="2"/>
            <w:noWrap w:val="0"/>
            <w:tcMar>
              <w:top w:w="0" w:type="dxa"/>
              <w:left w:w="108" w:type="dxa"/>
              <w:bottom w:w="10" w:type="dxa"/>
              <w:right w:w="108" w:type="dxa"/>
            </w:tcMar>
            <w:vAlign w:val="center"/>
          </w:tcPr>
          <w:p w14:paraId="3215A4F0">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4D89C9E7"/>
    <w:bookmarkEnd w:id="0"/>
    <w:p w14:paraId="0673DA9C">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560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48C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583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1F6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3D2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431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F6C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057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177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A74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75F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EAE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2D8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D5B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7D2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3D8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513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CCF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46E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D1B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04816514"/>
    <w:rsid w:val="08ED5B3E"/>
    <w:rsid w:val="09DB1605"/>
    <w:rsid w:val="0AC8001A"/>
    <w:rsid w:val="2BF95D2B"/>
    <w:rsid w:val="2FA36A1A"/>
    <w:rsid w:val="7B53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paragraph" w:customStyle="1" w:styleId="30">
    <w:name w:val="15"/>
    <w:basedOn w:val="1"/>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3039</Words>
  <Characters>4484</Characters>
  <Lines>1</Lines>
  <Paragraphs>1</Paragraphs>
  <TotalTime>22</TotalTime>
  <ScaleCrop>false</ScaleCrop>
  <LinksUpToDate>false</LinksUpToDate>
  <CharactersWithSpaces>4646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吴骁</cp:lastModifiedBy>
  <cp:lastPrinted>2021-04-16T00:45:00Z</cp:lastPrinted>
  <dcterms:modified xsi:type="dcterms:W3CDTF">2025-09-19T02:19:46Z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2052-12.1.0.21915</vt:lpwstr>
  </property>
  <property fmtid="{D5CDD505-2E9C-101B-9397-08002B2CF9AE}" pid="4" name="KSOTemplateDocerSaveRecord">
    <vt:lpwstr>eyJoZGlkIjoiMjZkYjBjMTBjNWRiYzhmZTUzMzc2MmIyMzJlMDI1MzIiLCJ1c2VySWQiOiIxNjcxOTI1NjIzIn0=</vt:lpwstr>
  </property>
</Properties>
</file>